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9F" w:rsidRPr="00C02C9F" w:rsidRDefault="00C02C9F" w:rsidP="00C02C9F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02C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bookmarkStart w:id="0" w:name="_GoBack"/>
      <w:r w:rsidRPr="00C02C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Наукові публікації студентів </w:t>
      </w:r>
      <w:proofErr w:type="spellStart"/>
      <w:r w:rsidRPr="00C02C9F">
        <w:rPr>
          <w:rFonts w:ascii="Times New Roman" w:eastAsia="MS Mincho" w:hAnsi="Times New Roman" w:cs="Times New Roman"/>
          <w:sz w:val="28"/>
          <w:szCs w:val="28"/>
          <w:lang w:eastAsia="ru-RU"/>
        </w:rPr>
        <w:t>–членів</w:t>
      </w:r>
      <w:proofErr w:type="spellEnd"/>
      <w:r w:rsidRPr="00C02C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наукового гуртка</w:t>
      </w:r>
    </w:p>
    <w:tbl>
      <w:tblPr>
        <w:tblpPr w:leftFromText="180" w:rightFromText="180" w:vertAnchor="text" w:horzAnchor="margin" w:tblpY="3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15"/>
        <w:gridCol w:w="2724"/>
        <w:gridCol w:w="3344"/>
        <w:gridCol w:w="720"/>
        <w:gridCol w:w="1440"/>
      </w:tblGrid>
      <w:tr w:rsidR="00C02C9F" w:rsidRPr="00C02C9F" w:rsidTr="00FD51C7">
        <w:tc>
          <w:tcPr>
            <w:tcW w:w="445" w:type="dxa"/>
          </w:tcPr>
          <w:bookmarkEnd w:id="0"/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Прізвище та ініціали автора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та вид публікації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Видання (видавництво, сторінки, місто, рік)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Обсяг (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др.арк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Співавтори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3" w:type="dxa"/>
            <w:gridSpan w:val="5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Фахові статті (</w:t>
            </w:r>
            <w:r w:rsidRPr="00C0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Категорія А, Б, В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02C9F" w:rsidRPr="00C02C9F" w:rsidRDefault="00C02C9F" w:rsidP="00C02C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3" w:type="dxa"/>
            <w:gridSpan w:val="5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Міжнародні статті</w:t>
            </w:r>
            <w:r w:rsidRPr="00C0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(КРАЇНА)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Traditions of the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Karaites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of the city of </w:t>
            </w:r>
            <w:proofErr w:type="spellStart"/>
            <w:smartTag w:uri="urn:schemas-microsoft-com:office:smarttags" w:element="City">
              <w:r w:rsidRPr="00C02C9F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ar-SA"/>
                </w:rPr>
                <w:t>Melitopol</w:t>
              </w:r>
            </w:smartTag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as an element of the intangible cultural heritage of </w:t>
            </w:r>
            <w:smartTag w:uri="urn:schemas-microsoft-com:office:smarttags" w:element="country-region">
              <w:smartTag w:uri="urn:schemas-microsoft-com:office:smarttags" w:element="place">
                <w:r w:rsidRPr="00C02C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ar-SA"/>
                  </w:rPr>
                  <w:t>Ukraine</w:t>
                </w:r>
              </w:smartTag>
            </w:smartTag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The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International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scientific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and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practical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conference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“PROBLEMS AND PERSPECTIVES OF MODERN SCIENCE AND PRACTICE” (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January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30-31, 2020)»,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Graz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Austria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2020., С. 304 -309.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Іванова В.М.,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Непша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Song heritage of the village Little B</w:t>
            </w: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lozerka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of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Vasylivsky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district» as an element of intangible cultural heritage of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Zaporizhzhya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region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The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3th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International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scientific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practical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conference“MAN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AND ENVIRONMENT, TRENDS AND PROSPECTS” (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February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10-11, 2020),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Tokyo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Japan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., С. 362-365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Іванова В.М.,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Непша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hyperlink r:id="rId5" w:anchor="_bookmark4#_bookmark4" w:history="1">
              <w:r w:rsidRPr="00C02C9F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ar-SA"/>
                </w:rPr>
                <w:t>FORMATION OF PEDAGOGICAL SKILLS OF FUTURE GEOGRAPHY</w:t>
              </w:r>
            </w:hyperlink>
            <w:r w:rsidRPr="00C02C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hyperlink r:id="rId6" w:anchor="_bookmark4#_bookmark4" w:history="1">
              <w:r w:rsidRPr="00C02C9F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ar-SA"/>
                </w:rPr>
                <w:t>TEACHERS IN ENVIRONMENTAL EDUCATION AT SCHOOL</w:t>
              </w:r>
            </w:hyperlink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val="en-US" w:eastAsia="ru-RU"/>
              </w:rPr>
              <w:t xml:space="preserve">Herald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val="en-US" w:eastAsia="ru-RU"/>
              </w:rPr>
              <w:t>pedagogiki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>Nauka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>Praktyka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wydanie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specjalne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- </w:t>
            </w:r>
            <w:r w:rsidRPr="00C02C9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ru-RU"/>
              </w:rPr>
              <w:t>Warszawa 2020</w:t>
            </w:r>
            <w:r w:rsidRPr="00C02C9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eastAsia="ru-RU"/>
              </w:rPr>
              <w:t>. – 20-22.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Іванова В.М.,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Непша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Гідрогеологічні умови формування ресурсів підземних вод з метою водопостачання міста Мелітополь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Abstracts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Scientific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Practical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Conference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ACADEMIC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RESEARCH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MULTIDISCIPLINARY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INNOVATION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November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 –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December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03) </w:t>
            </w:r>
            <w:smartTag w:uri="urn:schemas-microsoft-com:office:smarttags" w:element="place">
              <w:smartTag w:uri="urn:schemas-microsoft-com:office:smarttags" w:element="City">
                <w:r w:rsidRPr="00C02C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Amsterdam</w:t>
                </w:r>
              </w:smartTag>
              <w:r w:rsidRPr="00C02C9F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, </w:t>
              </w:r>
              <w:smartTag w:uri="urn:schemas-microsoft-com:office:smarttags" w:element="country-region">
                <w:r w:rsidRPr="00C02C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Netherlands</w:t>
                </w:r>
              </w:smartTag>
            </w:smartTag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- 2020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Іванова В.М.,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Непша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Потенціал шкільного курсу географії для екологічного навчання та виховання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The XII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International scientific and practical conference «Advancing in research and education» December 07 - 10, 2020, </w:t>
            </w:r>
            <w:smartTag w:uri="urn:schemas-microsoft-com:office:smarttags" w:element="place">
              <w:smartTag w:uri="urn:schemas-microsoft-com:office:smarttags" w:element="City">
                <w:r w:rsidRPr="00C02C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La Rochelle</w:t>
                </w:r>
              </w:smartTag>
              <w:r w:rsidRPr="00C02C9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 xml:space="preserve">, </w:t>
              </w:r>
              <w:smartTag w:uri="urn:schemas-microsoft-com:office:smarttags" w:element="country-region">
                <w:r w:rsidRPr="00C02C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ar-SA"/>
                  </w:rPr>
                  <w:t>France</w:t>
                </w:r>
              </w:smartTag>
            </w:smartTag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pacing w:before="4" w:line="36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Іванова В.М., Ярошенко Я.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3" w:type="dxa"/>
            <w:gridSpan w:val="5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Інші публікації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Місяк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Сучасний стан розвитку екологічного туризму на території Запорізької області. Розвиток суспільства та науки в умовах цифрової трансформації.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Матеріали міжнародної студентської наукової конференції (Т. 6) 8 травня 2020 р., Одеса, Україна: Молодіжна наукова ліга. С. 44-47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2C9F" w:rsidRPr="00C02C9F" w:rsidRDefault="00C02C9F" w:rsidP="00C02C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Ковальчук А.А.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Поліщук </w:t>
            </w: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А.М.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Деякі напрямки </w:t>
            </w: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удосконалення процесу управління в</w:t>
            </w: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туристичних агенціях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Розвиток суспільства та науки </w:t>
            </w: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в умовах цифрової</w:t>
            </w: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трансформації</w:t>
            </w: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матеріали Міжнародної студентської наукової</w:t>
            </w:r>
            <w:r w:rsidRPr="00C0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конференції 8 травня, 2020 рік. Одеса, Україна: Молодіжна наукова ліга. (Т. 1) - </w:t>
            </w: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С. 53-55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Діоба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К.І.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Дикуха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Сінча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 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роблеми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перспективи розвитку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туристичної діяльності в Африканському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туристичному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макрорегіоні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Наукове  сьогодення:  стан  та  перспективи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регіональних  досліджень.  Матеріали 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</w:t>
            </w:r>
            <w:proofErr w:type="spellEnd"/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практичної  конференції  4-5 листопада  2020  р.  /  За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ред.  Л.М. Донченко,  І.А.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В.Д.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Гапотія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С.І.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Пачева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Л.А. Прохорової,  Л. І. Полякової.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Мелітополь:  МДПУ  імені  Богдана  Хмельницького,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 6-11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І. А., Донець І.А.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Бовкун А.О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Загальна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туристичних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історико-</w:t>
            </w:r>
            <w:proofErr w:type="spellEnd"/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культурних ресурсів України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Наукове  сьогодення:  стан  та  перспективи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регіональних  досліджень.  Матеріали 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</w:t>
            </w:r>
            <w:proofErr w:type="spellEnd"/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практичної  конференції  4-5 листопада  2020  р.  /  За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ред.  Л.М. Донченко,  І.А.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В.Д.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Гапотія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С.І.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Пачева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Л.А. Прохорової,  Л. І. Полякової.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Мелітополь:  МДПУ  імені  Богдана  Хмельницького,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12-14.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Байтеряков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 З.,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 Я.Р.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Загальні методичні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особливості вивчення Африки в шкільному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курсі «Материки і океани»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Наукове  сьогодення:  стан  та  перспективи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регіональних  досліджень.  Матеріали 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</w:t>
            </w:r>
            <w:proofErr w:type="spellEnd"/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практичної  конференції  4-5 листопада  2020  р.  /  За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ред.  Л.М. Донченко,  І.А.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В.Д.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Гапотія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С.І.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Пачева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Л.А. Прохорової,  Л. І. Полякової.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Мелітополь:  МДПУ  імені  Богдана  Хмельницького,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15-17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Байтеряков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 З.,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Махнюк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І.В.,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Риженко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Брендинг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території як фактор регіональної політики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Наукове  сьогодення:  стан  та  перспективи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регіональних  досліджень.  Матеріали 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</w:t>
            </w:r>
            <w:proofErr w:type="spellEnd"/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практичної  конференції  4-5 листопада  2020  р.  /  За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ред.  Л.М. Донченко,  І.А.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В.Д.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Гапотія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С.І.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Пачева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Л.А. Прохорової,  Л. І. Полякової.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Мелітополь:  МДПУ  імені  Богдана  Хмельницького,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18-22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І. А., Донець І.А.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Харьковська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Я. І.,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Олейнікова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Є.В.,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Балєва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Л.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Проблеми та перспективи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розвитку рекреаційного господарства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Запорізького Приазов'я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Наукове  сьогодення:  стан  та  перспективи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регіональних  досліджень.  Матеріали 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</w:t>
            </w:r>
            <w:proofErr w:type="spellEnd"/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практичної  конференції  4-5 листопада  2020  р.  /  За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ред.  Л.М. Донченко,  І.А.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Арсененко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В.Д.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Гапотія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С.І.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Пачева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Л.А. Прохорової,  Л. І. Полякової.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Мелітополь:  МДПУ  імені  Богдана  Хмельницького,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22-25. 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Донченко Л.М.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Природні рекреаційні ресурси як умови розвитку туристичного потенціалу Запорізького краю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Всеукраїнська науково-практична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Інтернет-конференція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Харківського національного педагогічного університету ім. Г.С. Сковороди (26 лютого 2020 р., м. Харків). – с. 203-211.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Геоекологічний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вплив гірничо-видобувної промисловості на довкілля Запорізької області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«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ые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научные исследования в современном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мире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– Переяслав, 2020. – С. 53-59.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РИНЦ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Бібліометрика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української науки 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Index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Copernicus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Непша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</w:t>
            </w: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Кілімова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ЕКОЛОГІЧНИЙ ВПЛИВ ТЕПЛОВИХ ЕЛЕКТРОСТАНЦІЙ НА НАВКОЛИШНЄ СЕРЕДОВИЩЕ В ЗАПОРІЗЬКІЙ ОБЛАСТІ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VІІI Міжнародна наукова конференція молодих вчених «ЕКОЛОГІЯ, НЕОЕКОЛОГІЯ, ОХОРОНА НАВКОЛИШНЬОГО СЕРЕДОВИЩА ТА ЗБАЛАНСОВАНЕ ПРИРОДОКОРИСТУВАННЯ», Харків, 26 - 27 листопада 2020 року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pacing w:before="4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Іванова В.М., Ярошенко Я.</w:t>
            </w:r>
          </w:p>
          <w:p w:rsidR="00C02C9F" w:rsidRPr="00C02C9F" w:rsidRDefault="00C02C9F" w:rsidP="00C02C9F">
            <w:pPr>
              <w:suppressAutoHyphens/>
              <w:spacing w:after="0" w:line="240" w:lineRule="auto"/>
              <w:ind w:right="9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Кілімова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ЗАБРУДНЕННЯ АТМОСФЕРНОГО ПОВІТРЯ В МІСТІ ЗАПОРІЖЖЯ ТА ЙОГО ЗАЛЕЖНІСТЬ ВІД МЕТЕОРОЛОГІЧНОГО ЧИННИКА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ІІІ-я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Міжнародна</w:t>
            </w:r>
            <w:r w:rsidRPr="00C02C9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науково-практична конференція «ЕКОЛОГІЧНІ ПРОБЛЕМИ НАВКОЛИШНЬОГО СЕРЕДОВИЩА ТА РАЦІОНАЛЬНОГО ПРИРОДОКОРИСТУВАННЯ В КОНТЕКСТІ СТАЛОГО РОЗВИТКУ», 22-23 жовтня 2020 року,</w:t>
            </w:r>
            <w:r w:rsidRPr="00C02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Херсон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C9F" w:rsidRPr="00C02C9F" w:rsidTr="00FD51C7">
        <w:tc>
          <w:tcPr>
            <w:tcW w:w="445" w:type="dxa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515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Шелудько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О.</w:t>
            </w:r>
          </w:p>
        </w:tc>
        <w:tc>
          <w:tcPr>
            <w:tcW w:w="272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Природні рекреаційні </w:t>
            </w: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ресурси як умови розвитку туристичного потенціалу Запорізького краю</w:t>
            </w:r>
          </w:p>
        </w:tc>
        <w:tc>
          <w:tcPr>
            <w:tcW w:w="3344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Всеукраїнська науково-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практична </w:t>
            </w:r>
            <w:proofErr w:type="spellStart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Інтернет-конференція</w:t>
            </w:r>
            <w:proofErr w:type="spellEnd"/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Географія та туризм»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Харківського національного педагогічного університету ім. Г.С. Сковороди </w:t>
            </w:r>
            <w:r w:rsidRPr="00C02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(26 лютого 2020 р.)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м. Харків, 2020</w:t>
            </w:r>
          </w:p>
        </w:tc>
        <w:tc>
          <w:tcPr>
            <w:tcW w:w="720" w:type="dxa"/>
            <w:shd w:val="clear" w:color="auto" w:fill="auto"/>
          </w:tcPr>
          <w:p w:rsidR="00C02C9F" w:rsidRPr="00C02C9F" w:rsidRDefault="00C02C9F" w:rsidP="00C02C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0,2</w:t>
            </w:r>
          </w:p>
        </w:tc>
        <w:tc>
          <w:tcPr>
            <w:tcW w:w="1440" w:type="dxa"/>
            <w:shd w:val="clear" w:color="auto" w:fill="auto"/>
          </w:tcPr>
          <w:p w:rsidR="00C02C9F" w:rsidRPr="00C02C9F" w:rsidRDefault="00C02C9F" w:rsidP="00C02C9F">
            <w:pPr>
              <w:tabs>
                <w:tab w:val="left" w:pos="1332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Іванова </w:t>
            </w:r>
            <w:r w:rsidRPr="00C02C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В.М.,</w:t>
            </w:r>
          </w:p>
        </w:tc>
      </w:tr>
    </w:tbl>
    <w:p w:rsidR="00C92487" w:rsidRDefault="00C92487"/>
    <w:p w:rsidR="00C02C9F" w:rsidRDefault="00C02C9F"/>
    <w:sectPr w:rsidR="00C0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FE"/>
    <w:rsid w:val="006964FE"/>
    <w:rsid w:val="00C02C9F"/>
    <w:rsid w:val="00C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y22\Downloads\&#1050;&#1072;&#1092;&#1077;&#1076;&#1088;&#1072;%20&#1053;&#1072;&#1091;&#1082;&#1086;&#1074;&#1080;&#1081;%20&#1079;&#1074;&#1110;&#1090;%20&#1079;&#1072;%20&#1030;%20&#1087;&#1110;&#1074;&#1088;&#1110;&#1095;&#1095;&#1103;%202020&#1085;.&#1088;.%20(3%20&#1074;&#1072;&#1088;).doc" TargetMode="External"/><Relationship Id="rId5" Type="http://schemas.openxmlformats.org/officeDocument/2006/relationships/hyperlink" Target="file:///C:\Users\Ty22\Downloads\&#1050;&#1072;&#1092;&#1077;&#1076;&#1088;&#1072;%20&#1053;&#1072;&#1091;&#1082;&#1086;&#1074;&#1080;&#1081;%20&#1079;&#1074;&#1110;&#1090;%20&#1079;&#1072;%20&#1030;%20&#1087;&#1110;&#1074;&#1088;&#1110;&#1095;&#1095;&#1103;%202020&#1085;.&#1088;.%20(3%20&#1074;&#1072;&#1088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4082</Words>
  <Characters>2327</Characters>
  <Application>Microsoft Office Word</Application>
  <DocSecurity>0</DocSecurity>
  <Lines>19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2020-12-28T16:28:00Z</dcterms:created>
  <dcterms:modified xsi:type="dcterms:W3CDTF">2020-12-28T16:29:00Z</dcterms:modified>
</cp:coreProperties>
</file>