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90" w:rsidRPr="00254D05" w:rsidRDefault="004E7090" w:rsidP="004E70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Мелітопольський державний педагогічний університет імені Богдана Хмельницького</w:t>
      </w:r>
    </w:p>
    <w:p w:rsidR="004E7090" w:rsidRPr="00254D05" w:rsidRDefault="004E7090" w:rsidP="004E70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природничо - географічний факультет</w:t>
      </w:r>
    </w:p>
    <w:p w:rsidR="004E7090" w:rsidRPr="00254D05" w:rsidRDefault="004E7090" w:rsidP="004E70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туризму, соціально-економічної географії та краєзнавства</w:t>
      </w:r>
    </w:p>
    <w:p w:rsidR="004E7090" w:rsidRPr="00254D05" w:rsidRDefault="004E7090" w:rsidP="004E70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3948"/>
        <w:gridCol w:w="10643"/>
      </w:tblGrid>
      <w:tr w:rsidR="004E7090" w:rsidRPr="00254D05" w:rsidTr="00154034">
        <w:trPr>
          <w:trHeight w:val="40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E45944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E45944" w:rsidRDefault="004E7090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944">
              <w:rPr>
                <w:rFonts w:ascii="Times New Roman" w:hAnsi="Times New Roman" w:cs="Times New Roman"/>
                <w:sz w:val="28"/>
                <w:szCs w:val="28"/>
              </w:rPr>
              <w:t>Організація дозвілля в</w:t>
            </w:r>
            <w:r w:rsidRPr="00E45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сільському зеленому туризмі</w:t>
            </w:r>
          </w:p>
        </w:tc>
      </w:tr>
      <w:tr w:rsidR="004E7090" w:rsidRPr="00254D05" w:rsidTr="00154034">
        <w:trPr>
          <w:trHeight w:val="18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>Донець Ірина Анатоліївна</w:t>
            </w:r>
          </w:p>
        </w:tc>
      </w:tr>
      <w:tr w:rsidR="004E7090" w:rsidRPr="00254D05" w:rsidTr="00154034">
        <w:trPr>
          <w:trHeight w:val="64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Профайл викладачів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Default="00236465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046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http://geo.mdpu.org.ua/prirodnicho-geografichnij-fakultet/kafedra-turizmu-sotsialno-ekonomichn/sklad-kafedri-turizmu-sotsialno-ekonomichnoyi-geografiyi-ta-krayeznavstva/donets-irina-anatoliyivna/</w:t>
              </w:r>
            </w:hyperlink>
          </w:p>
          <w:p w:rsidR="00236465" w:rsidRPr="00254D05" w:rsidRDefault="00236465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E7090" w:rsidRPr="00254D05" w:rsidTr="00154034">
        <w:trPr>
          <w:trHeight w:val="336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661E69" w:rsidRDefault="004E7090" w:rsidP="00661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E69">
              <w:rPr>
                <w:rFonts w:ascii="Times New Roman" w:hAnsi="Times New Roman" w:cs="Times New Roman"/>
                <w:sz w:val="28"/>
                <w:szCs w:val="28"/>
              </w:rPr>
              <w:t>(0619) 44-04-27</w:t>
            </w:r>
            <w:r w:rsidR="00661E69" w:rsidRPr="0066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090" w:rsidRPr="00254D05" w:rsidTr="00154034">
        <w:trPr>
          <w:trHeight w:val="277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E-mail: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661E69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E69">
              <w:rPr>
                <w:rFonts w:ascii="Times New Roman" w:hAnsi="Times New Roman" w:cs="Times New Roman"/>
                <w:sz w:val="28"/>
                <w:szCs w:val="28"/>
              </w:rPr>
              <w:t>irenaaleks1970@gmail.com</w:t>
            </w:r>
          </w:p>
        </w:tc>
      </w:tr>
      <w:tr w:rsidR="004E7090" w:rsidRPr="00254D05" w:rsidTr="00154034">
        <w:trPr>
          <w:trHeight w:val="18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Сторінка курсу в ЦОДТ МДПУ ім. Б.Хмельницького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Default="00236465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046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http://www.dfn.mdpu.org.ua/enrol/index.php?id=3641</w:t>
              </w:r>
            </w:hyperlink>
          </w:p>
          <w:p w:rsidR="00236465" w:rsidRPr="00254D05" w:rsidRDefault="00236465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7090" w:rsidRPr="00254D05" w:rsidTr="00154034">
        <w:trPr>
          <w:trHeight w:val="74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7090" w:rsidRPr="00254D05" w:rsidRDefault="004E7090" w:rsidP="0015403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Очні консультації: </w:t>
            </w:r>
          </w:p>
          <w:p w:rsidR="004E7090" w:rsidRPr="00254D05" w:rsidRDefault="004E7090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>щосереди, згідно графіку роботи кафедри туризму, соціально-економічної географії та краєзнавства - обговорення питань для самопідготовки та презентацій.</w:t>
            </w:r>
          </w:p>
          <w:p w:rsidR="004E7090" w:rsidRPr="00254D05" w:rsidRDefault="004E7090" w:rsidP="0015403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i/>
                <w:sz w:val="28"/>
                <w:szCs w:val="28"/>
              </w:rPr>
              <w:t>Онлайн-консультації:</w:t>
            </w:r>
          </w:p>
          <w:p w:rsidR="004E7090" w:rsidRPr="00254D05" w:rsidRDefault="004E7090" w:rsidP="001540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>через систему ЦОДТ МДПУ ім. Б. Хмельницького.</w:t>
            </w:r>
          </w:p>
        </w:tc>
      </w:tr>
    </w:tbl>
    <w:p w:rsidR="00C6700E" w:rsidRDefault="00C6700E" w:rsidP="004E709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6700E" w:rsidSect="00C6700E">
          <w:pgSz w:w="16838" w:h="11906" w:orient="landscape"/>
          <w:pgMar w:top="1134" w:right="1134" w:bottom="1134" w:left="1134" w:header="0" w:footer="720" w:gutter="0"/>
          <w:pgNumType w:start="1"/>
          <w:cols w:space="720"/>
          <w:docGrid w:linePitch="272"/>
        </w:sectPr>
      </w:pPr>
    </w:p>
    <w:p w:rsidR="004E7090" w:rsidRPr="00254D05" w:rsidRDefault="004E7090" w:rsidP="004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BA2ADB" w:rsidRDefault="004E7090" w:rsidP="00BA2AD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05">
        <w:rPr>
          <w:rFonts w:ascii="Times New Roman" w:hAnsi="Times New Roman" w:cs="Times New Roman"/>
          <w:sz w:val="28"/>
          <w:szCs w:val="28"/>
        </w:rPr>
        <w:t>Навчальний курс «</w:t>
      </w:r>
      <w:r>
        <w:rPr>
          <w:rFonts w:ascii="Times New Roman" w:hAnsi="Times New Roman" w:cs="Times New Roman"/>
          <w:sz w:val="28"/>
          <w:szCs w:val="28"/>
        </w:rPr>
        <w:t>Організація дозвілля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сільському зеленому</w:t>
      </w:r>
      <w:r w:rsidRPr="00254D05">
        <w:rPr>
          <w:rFonts w:ascii="Times New Roman" w:hAnsi="Times New Roman" w:cs="Times New Roman"/>
          <w:sz w:val="28"/>
          <w:szCs w:val="28"/>
          <w:lang w:eastAsia="ru-RU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254D05">
        <w:rPr>
          <w:rFonts w:ascii="Times New Roman" w:hAnsi="Times New Roman" w:cs="Times New Roman"/>
          <w:sz w:val="28"/>
          <w:szCs w:val="28"/>
        </w:rPr>
        <w:t>» одна</w:t>
      </w:r>
      <w:r w:rsidR="001848FE">
        <w:rPr>
          <w:rFonts w:ascii="Times New Roman" w:hAnsi="Times New Roman" w:cs="Times New Roman"/>
          <w:sz w:val="28"/>
          <w:szCs w:val="28"/>
        </w:rPr>
        <w:t xml:space="preserve"> і</w:t>
      </w:r>
      <w:r w:rsidRPr="00254D05">
        <w:rPr>
          <w:rFonts w:ascii="Times New Roman" w:hAnsi="Times New Roman" w:cs="Times New Roman"/>
          <w:sz w:val="28"/>
          <w:szCs w:val="28"/>
        </w:rPr>
        <w:t xml:space="preserve">з </w:t>
      </w:r>
      <w:r w:rsidR="001848FE">
        <w:rPr>
          <w:rFonts w:ascii="Times New Roman" w:hAnsi="Times New Roman" w:cs="Times New Roman"/>
          <w:sz w:val="28"/>
          <w:szCs w:val="28"/>
        </w:rPr>
        <w:t>вибір</w:t>
      </w:r>
      <w:r w:rsidRPr="00254D05">
        <w:rPr>
          <w:rFonts w:ascii="Times New Roman" w:hAnsi="Times New Roman" w:cs="Times New Roman"/>
          <w:sz w:val="28"/>
          <w:szCs w:val="28"/>
        </w:rPr>
        <w:t xml:space="preserve">кових дисциплін професійної підготовки здобувачів вищої освіти згідно з навчальним планом спеціальності 242 Туризм. </w:t>
      </w:r>
      <w:r w:rsidR="00BA2ADB" w:rsidRPr="00BA2ADB">
        <w:rPr>
          <w:rFonts w:ascii="Times New Roman" w:hAnsi="Times New Roman" w:cs="Times New Roman"/>
          <w:sz w:val="28"/>
          <w:szCs w:val="28"/>
        </w:rPr>
        <w:t>У сільському зеленому туризмі організація дозвілля туристів має велике значення. Без чітко окресленого плану і організації розваг та відпочинку для туристів вони можуть залишитись незадоволені обслуговуванням.</w:t>
      </w:r>
      <w:r w:rsidR="00BA2ADB">
        <w:rPr>
          <w:rFonts w:ascii="Times New Roman" w:hAnsi="Times New Roman" w:cs="Times New Roman"/>
          <w:sz w:val="28"/>
          <w:szCs w:val="28"/>
        </w:rPr>
        <w:t xml:space="preserve"> </w:t>
      </w:r>
      <w:r w:rsidR="00BA2ADB" w:rsidRPr="00BA2ADB">
        <w:rPr>
          <w:rFonts w:ascii="Times New Roman" w:hAnsi="Times New Roman" w:cs="Times New Roman"/>
          <w:sz w:val="28"/>
          <w:szCs w:val="28"/>
        </w:rPr>
        <w:t>Організація дозвілля для відпочиваючих у сільській місцевості охоплює організацію розваг безпосередньо в селянському господарстві, в селі</w:t>
      </w:r>
      <w:r w:rsidR="00BA2ADB">
        <w:rPr>
          <w:rFonts w:ascii="Times New Roman" w:hAnsi="Times New Roman" w:cs="Times New Roman"/>
          <w:sz w:val="28"/>
          <w:szCs w:val="28"/>
        </w:rPr>
        <w:t>.</w:t>
      </w:r>
      <w:r w:rsidR="00BA2ADB" w:rsidRPr="00BA2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DB" w:rsidRPr="00BA2ADB" w:rsidRDefault="004E7090" w:rsidP="00BA2AD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05">
        <w:rPr>
          <w:rFonts w:ascii="Times New Roman" w:hAnsi="Times New Roman" w:cs="Times New Roman"/>
          <w:sz w:val="28"/>
          <w:szCs w:val="28"/>
        </w:rPr>
        <w:t xml:space="preserve">Предметом вивчення даного курсу є </w:t>
      </w:r>
      <w:r w:rsidR="00BA2ADB" w:rsidRPr="00BA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управлінських рішень та інформації</w:t>
      </w:r>
      <w:r w:rsidR="00BA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DB" w:rsidRPr="00BA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організації дозвілля для туристів в агрооселі. </w:t>
      </w:r>
    </w:p>
    <w:p w:rsidR="004E7090" w:rsidRPr="00C6700E" w:rsidRDefault="004E7090" w:rsidP="004E709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E7090" w:rsidRPr="00BA2ADB" w:rsidRDefault="004E7090" w:rsidP="004E709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МЕТА ТА </w:t>
      </w:r>
      <w:r w:rsidR="00885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</w:t>
      </w:r>
      <w:r w:rsidRPr="00BA2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</w:p>
    <w:p w:rsidR="00BA2ADB" w:rsidRDefault="004E7090" w:rsidP="005A4496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A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курсу є </w:t>
      </w:r>
      <w:r w:rsidRPr="00BA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у здобувачів вищої освіти теоретичних, професійних знань і практичних навичок </w:t>
      </w:r>
      <w:r w:rsidR="00BA2ADB" w:rsidRPr="00BA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організації дозвілля для туристів як в агрооселях, так і в сільській місцевості загалом</w:t>
      </w:r>
      <w:r w:rsidR="00BA2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90" w:rsidRPr="00BA2ADB" w:rsidRDefault="004E7090" w:rsidP="005A44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ADB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BA2ADB">
        <w:rPr>
          <w:rFonts w:ascii="Times New Roman" w:eastAsia="Times New Roman" w:hAnsi="Times New Roman" w:cs="Times New Roman"/>
          <w:sz w:val="28"/>
          <w:szCs w:val="28"/>
        </w:rPr>
        <w:t xml:space="preserve">вивчення даного </w:t>
      </w:r>
      <w:r w:rsidRPr="00BA2ADB">
        <w:rPr>
          <w:rFonts w:ascii="Times New Roman" w:hAnsi="Times New Roman" w:cs="Times New Roman"/>
          <w:sz w:val="28"/>
          <w:szCs w:val="28"/>
        </w:rPr>
        <w:t>курсу є:</w:t>
      </w:r>
    </w:p>
    <w:p w:rsidR="004E7090" w:rsidRPr="00254D05" w:rsidRDefault="004E7090" w:rsidP="005A4496">
      <w:pPr>
        <w:pBdr>
          <w:top w:val="nil"/>
          <w:left w:val="nil"/>
          <w:bottom w:val="nil"/>
          <w:right w:val="nil"/>
          <w:between w:val="nil"/>
        </w:pBdr>
        <w:ind w:left="3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AD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2A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ознайомити здобувачів вищої </w:t>
      </w:r>
      <w:r w:rsidR="00BA2ADB" w:rsidRPr="00BA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з теоретичними основами </w:t>
      </w:r>
      <w:r w:rsidRPr="00BA2A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r w:rsidR="00BA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дозвілля в сільському зеленому туризмі;</w:t>
      </w:r>
    </w:p>
    <w:p w:rsidR="004E7090" w:rsidRPr="00254D05" w:rsidRDefault="004E7090" w:rsidP="005A4496">
      <w:pPr>
        <w:pBdr>
          <w:top w:val="nil"/>
          <w:left w:val="nil"/>
          <w:bottom w:val="nil"/>
          <w:right w:val="nil"/>
          <w:between w:val="nil"/>
        </w:pBdr>
        <w:ind w:left="3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5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набути професійні знання та навички щодо організації  </w:t>
      </w:r>
      <w:r w:rsidR="00BA2ADB">
        <w:rPr>
          <w:rFonts w:ascii="Times New Roman" w:eastAsia="Times New Roman" w:hAnsi="Times New Roman" w:cs="Times New Roman"/>
          <w:color w:val="000000"/>
          <w:sz w:val="28"/>
          <w:szCs w:val="28"/>
        </w:rPr>
        <w:t>дозвілля в сільському зеленому туризмі.</w:t>
      </w:r>
    </w:p>
    <w:p w:rsidR="004E7090" w:rsidRPr="00254D05" w:rsidRDefault="004E7090" w:rsidP="005A449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вивчення курсу студент повинен знати:</w:t>
      </w:r>
    </w:p>
    <w:p w:rsidR="00BA2ADB" w:rsidRPr="00BA2ADB" w:rsidRDefault="00BA2ADB" w:rsidP="005A449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основи планування дозвілля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туристів у сільській місцевості;</w:t>
      </w:r>
    </w:p>
    <w:p w:rsidR="00BA2ADB" w:rsidRPr="00BA2ADB" w:rsidRDefault="00BA2ADB" w:rsidP="005A449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 туристів і дозвільної діяльності, основні моменти краєзнавчої цінності території і основи захисту навколишнього середовища при організації відпочинку;</w:t>
      </w:r>
    </w:p>
    <w:p w:rsidR="00BA2ADB" w:rsidRDefault="00BA2ADB" w:rsidP="005A449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· вміти розроблювати і організовувати розважальні програми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туристів у різних регіонах, розрізняти типи туристів, здійснювати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дозвільну діяльність з урахуванням бажань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можливостей відпочиваючих;</w:t>
      </w:r>
    </w:p>
    <w:p w:rsidR="00BA2ADB" w:rsidRPr="00BA2ADB" w:rsidRDefault="00BA2ADB" w:rsidP="005A4496">
      <w:pPr>
        <w:pStyle w:val="a4"/>
        <w:pBdr>
          <w:top w:val="nil"/>
          <w:left w:val="nil"/>
          <w:bottom w:val="nil"/>
          <w:right w:val="nil"/>
          <w:between w:val="nil"/>
        </w:pBd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A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влаштовувати атракції для туристів, допомагати відпочиваючим при самоорганізації відпочинку.</w:t>
      </w:r>
    </w:p>
    <w:p w:rsidR="004E7090" w:rsidRPr="00254D05" w:rsidRDefault="004E7090" w:rsidP="004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sz w:val="28"/>
          <w:szCs w:val="28"/>
        </w:rPr>
        <w:t>ФОРМАТ КУРСУ</w:t>
      </w:r>
    </w:p>
    <w:p w:rsidR="004E7090" w:rsidRPr="00254D05" w:rsidRDefault="004E7090" w:rsidP="004E7090">
      <w:pPr>
        <w:pStyle w:val="1"/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54D05">
        <w:rPr>
          <w:rFonts w:ascii="Times New Roman" w:hAnsi="Times New Roman" w:cs="Times New Roman"/>
          <w:sz w:val="28"/>
          <w:szCs w:val="28"/>
          <w:lang w:val="uk-UA"/>
        </w:rPr>
        <w:t>Очний (offline) у вигляді лекційних, практичних занять та самостійної роботи.</w:t>
      </w:r>
    </w:p>
    <w:p w:rsidR="004E7090" w:rsidRPr="00254D05" w:rsidRDefault="004E7090" w:rsidP="004E7090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D05">
        <w:rPr>
          <w:rFonts w:ascii="Times New Roman" w:hAnsi="Times New Roman" w:cs="Times New Roman"/>
          <w:sz w:val="28"/>
          <w:szCs w:val="28"/>
          <w:lang w:val="uk-UA"/>
        </w:rPr>
        <w:t xml:space="preserve">Змішаний (blended) через систему Центру освітніх дистанційних технологій </w:t>
      </w:r>
      <w:r w:rsidRPr="00254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МДПУ імені Богдана Хмельницького</w:t>
      </w:r>
      <w:r w:rsidRPr="00254D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090" w:rsidRPr="00254D05" w:rsidRDefault="004E7090" w:rsidP="004E709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496" w:rsidRPr="005A4496" w:rsidRDefault="004E7090" w:rsidP="005A449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РЕЗУЛЬТ</w:t>
      </w:r>
      <w:r w:rsidRPr="00184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АТИ</w:t>
      </w: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НАВЧАННЯ</w:t>
      </w:r>
    </w:p>
    <w:p w:rsidR="004B22A9" w:rsidRPr="004B22A9" w:rsidRDefault="004B22A9" w:rsidP="004B22A9">
      <w:pPr>
        <w:pStyle w:val="a4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B22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ПРН4 -  планувати діяльність туристичного підприємства,  координувати роботу його підрозділів, виконувати управлінські функції у межах підприємства;</w:t>
      </w:r>
    </w:p>
    <w:p w:rsidR="004B22A9" w:rsidRPr="004B22A9" w:rsidRDefault="004B22A9" w:rsidP="004B22A9">
      <w:pPr>
        <w:pStyle w:val="a4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B22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ПРН7 - розробляти та впроваджувати новий туристичний продукт, оцінювати рівень його конкурентоспроможності;</w:t>
      </w:r>
    </w:p>
    <w:p w:rsidR="004B22A9" w:rsidRPr="004B22A9" w:rsidRDefault="004B22A9" w:rsidP="004B22A9">
      <w:pPr>
        <w:pStyle w:val="a4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B22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ПРН8 - використовуват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и та впроваджувати інноваційні </w:t>
      </w:r>
      <w:r w:rsidRPr="004B22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технології у поточну діяльність суб'єктів туристичного ринку, розробляти та реалізовувати проекти у сфері туризму;</w:t>
      </w:r>
    </w:p>
    <w:p w:rsidR="004B22A9" w:rsidRPr="00912A10" w:rsidRDefault="004B22A9" w:rsidP="00912A10">
      <w:pPr>
        <w:pStyle w:val="a4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B22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ПРН14 - здійснювати управління підприємством сфери туризму;</w:t>
      </w:r>
    </w:p>
    <w:p w:rsidR="004B22A9" w:rsidRPr="004B22A9" w:rsidRDefault="004B22A9" w:rsidP="004B22A9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2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ПРН18 - діяти у полікультурному середовищі.</w:t>
      </w:r>
    </w:p>
    <w:p w:rsidR="00C6700E" w:rsidRPr="004B22A9" w:rsidRDefault="00C6700E" w:rsidP="004E7090">
      <w:pPr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700E" w:rsidRDefault="00C6700E" w:rsidP="004E7090">
      <w:pPr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0E" w:rsidRDefault="00C6700E" w:rsidP="004E7090">
      <w:pPr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0E" w:rsidRDefault="00C6700E" w:rsidP="004E7090">
      <w:pPr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0E" w:rsidRDefault="00C6700E" w:rsidP="004E7090">
      <w:pPr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0E" w:rsidRDefault="00C6700E" w:rsidP="004E7090">
      <w:pPr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700E" w:rsidSect="00C6700E">
          <w:pgSz w:w="11906" w:h="16838"/>
          <w:pgMar w:top="1134" w:right="1134" w:bottom="1134" w:left="1134" w:header="0" w:footer="720" w:gutter="0"/>
          <w:pgNumType w:start="1"/>
          <w:cols w:space="720"/>
          <w:docGrid w:linePitch="272"/>
        </w:sectPr>
      </w:pPr>
    </w:p>
    <w:p w:rsidR="004E7090" w:rsidRPr="00254D05" w:rsidRDefault="004E7090" w:rsidP="004E709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254D0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lastRenderedPageBreak/>
        <w:t>5. Обсяг курсу</w:t>
      </w:r>
    </w:p>
    <w:tbl>
      <w:tblPr>
        <w:tblW w:w="14241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3"/>
        <w:gridCol w:w="3118"/>
        <w:gridCol w:w="3544"/>
        <w:gridCol w:w="3686"/>
      </w:tblGrid>
      <w:tr w:rsidR="004E7090" w:rsidRPr="00254D05" w:rsidTr="00885DFB">
        <w:trPr>
          <w:trHeight w:val="270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заняття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7090" w:rsidRPr="00254D05" w:rsidRDefault="004E7090" w:rsidP="001540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7090" w:rsidRPr="00254D05" w:rsidRDefault="004E7090" w:rsidP="001540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заняття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7090" w:rsidRPr="00254D05" w:rsidRDefault="004E7090" w:rsidP="001540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4E7090" w:rsidRPr="00254D05" w:rsidTr="00885DFB">
        <w:trPr>
          <w:trHeight w:val="270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0F6F0C" w:rsidRDefault="000F6F0C" w:rsidP="001540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0F6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агальна </w:t>
            </w:r>
            <w:r w:rsidR="00885DFB"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</w:t>
            </w:r>
            <w:r w:rsidR="004E7090"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кредитів 90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7090" w:rsidRPr="00254D05" w:rsidRDefault="004E7090" w:rsidP="001540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7090" w:rsidRPr="005A4496" w:rsidRDefault="005A4496" w:rsidP="001540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7090" w:rsidRPr="00254D05" w:rsidRDefault="005A4496" w:rsidP="001540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</w:tbl>
    <w:p w:rsidR="004E7090" w:rsidRPr="001A3582" w:rsidRDefault="004E7090" w:rsidP="004E7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7090" w:rsidRPr="001A3582" w:rsidRDefault="004E7090" w:rsidP="004E7090">
      <w:pPr>
        <w:pStyle w:val="a4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1A358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6. Ознаки курсу</w:t>
      </w:r>
    </w:p>
    <w:tbl>
      <w:tblPr>
        <w:tblW w:w="14175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126"/>
        <w:gridCol w:w="3402"/>
        <w:gridCol w:w="3686"/>
      </w:tblGrid>
      <w:tr w:rsidR="004E7090" w:rsidRPr="00254D05" w:rsidTr="00885DFB">
        <w:trPr>
          <w:trHeight w:val="30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Рік викладання (навчальний рік)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  <w:r w:rsidRPr="00254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(рік навчання)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Нормативний\вибірковий</w:t>
            </w:r>
          </w:p>
        </w:tc>
      </w:tr>
      <w:tr w:rsidR="004E7090" w:rsidRPr="00254D05" w:rsidTr="00885DFB">
        <w:trPr>
          <w:trHeight w:val="3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8C0D04" w:rsidRDefault="008C0D04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"/>
                <w:tab w:val="center" w:pos="750"/>
              </w:tabs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254D05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8C0D04" w:rsidRDefault="008C0D04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8C0D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8C0D04" w:rsidRDefault="008C0D04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8C0D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</w:p>
        </w:tc>
      </w:tr>
    </w:tbl>
    <w:p w:rsidR="004E7090" w:rsidRPr="001A3582" w:rsidRDefault="004E7090" w:rsidP="004E709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7090" w:rsidRPr="001848FE" w:rsidRDefault="004E7090" w:rsidP="004E7090">
      <w:pPr>
        <w:ind w:left="36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848FE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7. </w:t>
      </w:r>
      <w:r w:rsidRPr="0018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ТЕХНІЧНЕ Й ПРОГРАМНЕ ЗАБЕЗПЕЧЕННЯ /</w:t>
      </w:r>
      <w:r w:rsidRPr="001848FE">
        <w:rPr>
          <w:rFonts w:ascii="Times New Roman" w:hAnsi="Times New Roman" w:cs="Times New Roman"/>
          <w:b/>
          <w:color w:val="000000"/>
          <w:sz w:val="28"/>
          <w:szCs w:val="28"/>
        </w:rPr>
        <w:t>ОБЛАДНАННЯ</w:t>
      </w:r>
    </w:p>
    <w:p w:rsidR="004E7090" w:rsidRPr="001848FE" w:rsidRDefault="000F6F0C" w:rsidP="001D6FC8">
      <w:pPr>
        <w:spacing w:after="16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Технічне та </w:t>
      </w:r>
      <w:r w:rsidR="004E7090" w:rsidRPr="001848FE">
        <w:rPr>
          <w:rFonts w:ascii="Times New Roman" w:hAnsi="Times New Roman" w:cs="Times New Roman"/>
          <w:spacing w:val="-1"/>
          <w:w w:val="105"/>
          <w:sz w:val="28"/>
          <w:szCs w:val="28"/>
          <w:lang w:eastAsia="ru-RU"/>
        </w:rPr>
        <w:t>мультимедійне</w:t>
      </w:r>
      <w:r w:rsidR="004E7090" w:rsidRPr="0018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обладнання,</w:t>
      </w:r>
      <w:r w:rsidR="004E7090" w:rsidRPr="001848FE">
        <w:rPr>
          <w:rFonts w:ascii="Times New Roman" w:hAnsi="Times New Roman" w:cs="Times New Roman"/>
          <w:sz w:val="28"/>
          <w:szCs w:val="28"/>
        </w:rPr>
        <w:t xml:space="preserve"> п</w:t>
      </w:r>
      <w:r w:rsidR="004E7090" w:rsidRPr="0018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ідручники, посібники, довідники, методичні рекомендації до практичних завдань, картографічне забезпечення (атласи, тематичні карти, схеми, таблиці). </w:t>
      </w:r>
      <w:r w:rsidR="004E7090" w:rsidRPr="001848F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доступу здобувачів вищої освіти до Інтернет-ресурсів.</w:t>
      </w:r>
    </w:p>
    <w:p w:rsidR="004E7090" w:rsidRPr="001848FE" w:rsidRDefault="004E7090" w:rsidP="004E709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E7090" w:rsidRPr="001848FE" w:rsidRDefault="004E7090" w:rsidP="004E7090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E7090" w:rsidRPr="001848FE" w:rsidRDefault="004E7090" w:rsidP="004E7090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848F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8. Політики курсу</w:t>
      </w:r>
    </w:p>
    <w:p w:rsidR="004E7090" w:rsidRPr="001848FE" w:rsidRDefault="004E7090" w:rsidP="004E709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FE">
        <w:rPr>
          <w:rFonts w:ascii="Times New Roman" w:hAnsi="Times New Roman" w:cs="Times New Roman"/>
          <w:color w:val="000000"/>
          <w:sz w:val="28"/>
          <w:szCs w:val="28"/>
        </w:rPr>
        <w:t>Політика академічної поведінки та етики:</w:t>
      </w:r>
    </w:p>
    <w:p w:rsidR="004E7090" w:rsidRPr="001848FE" w:rsidRDefault="004E7090" w:rsidP="001D6FC8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FE">
        <w:rPr>
          <w:rFonts w:ascii="Times New Roman" w:hAnsi="Times New Roman" w:cs="Times New Roman"/>
          <w:color w:val="000000"/>
          <w:sz w:val="28"/>
          <w:szCs w:val="28"/>
        </w:rPr>
        <w:t>Відвідування лекційних занять і опрацювання їх матеріалів;</w:t>
      </w:r>
    </w:p>
    <w:p w:rsidR="004E7090" w:rsidRPr="001848FE" w:rsidRDefault="004E7090" w:rsidP="001D6FC8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FE">
        <w:rPr>
          <w:rFonts w:ascii="Times New Roman" w:hAnsi="Times New Roman" w:cs="Times New Roman"/>
          <w:color w:val="000000"/>
          <w:sz w:val="28"/>
          <w:szCs w:val="28"/>
        </w:rPr>
        <w:t>Виконання завдань практичних занять і питань самостійної роботи;</w:t>
      </w:r>
    </w:p>
    <w:p w:rsidR="004E7090" w:rsidRPr="001848FE" w:rsidRDefault="004E7090" w:rsidP="001D6FC8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FE">
        <w:rPr>
          <w:rFonts w:ascii="Times New Roman" w:hAnsi="Times New Roman" w:cs="Times New Roman"/>
          <w:color w:val="000000"/>
          <w:sz w:val="28"/>
          <w:szCs w:val="28"/>
        </w:rPr>
        <w:t>Виконання контрольно-модульних завдань.</w:t>
      </w:r>
    </w:p>
    <w:p w:rsidR="001D6FC8" w:rsidRDefault="001D6FC8" w:rsidP="001D6F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6FC8" w:rsidRDefault="001D6FC8" w:rsidP="001D6F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6FC8" w:rsidRDefault="001D6FC8" w:rsidP="001D6F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6FC8" w:rsidRDefault="001D6FC8" w:rsidP="001D6F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6FC8" w:rsidRPr="008C0D04" w:rsidRDefault="001D6FC8" w:rsidP="001D6F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90" w:rsidRPr="001A3582" w:rsidRDefault="004E7090" w:rsidP="00FB11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4E7090" w:rsidRPr="001A3582" w:rsidSect="00C6700E">
          <w:pgSz w:w="16838" w:h="11906" w:orient="landscape"/>
          <w:pgMar w:top="1134" w:right="1134" w:bottom="1134" w:left="1134" w:header="0" w:footer="720" w:gutter="0"/>
          <w:pgNumType w:start="1"/>
          <w:cols w:space="720"/>
          <w:docGrid w:linePitch="272"/>
        </w:sectPr>
      </w:pPr>
    </w:p>
    <w:p w:rsidR="004E7090" w:rsidRPr="001A3582" w:rsidRDefault="004E7090" w:rsidP="004E7090">
      <w:pPr>
        <w:pStyle w:val="a4"/>
        <w:ind w:left="10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1A358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lastRenderedPageBreak/>
        <w:t>9. Схема курсу (загальна)</w:t>
      </w:r>
    </w:p>
    <w:tbl>
      <w:tblPr>
        <w:tblW w:w="15445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191"/>
        <w:gridCol w:w="3765"/>
        <w:gridCol w:w="1843"/>
        <w:gridCol w:w="1559"/>
        <w:gridCol w:w="1559"/>
        <w:gridCol w:w="3402"/>
        <w:gridCol w:w="2126"/>
      </w:tblGrid>
      <w:tr w:rsidR="004E7090" w:rsidRPr="001A3582" w:rsidTr="00A544F2">
        <w:trPr>
          <w:trHeight w:val="106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Тиж. /</w:t>
            </w:r>
          </w:p>
          <w:p w:rsidR="004E7090" w:rsidRPr="001A3582" w:rsidRDefault="004E7090" w:rsidP="0015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дата /</w:t>
            </w:r>
          </w:p>
          <w:p w:rsidR="004E7090" w:rsidRPr="001A3582" w:rsidRDefault="004E7090" w:rsidP="0015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Тема, план </w:t>
            </w:r>
          </w:p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 (заняття) / Формат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090" w:rsidRPr="001A3582" w:rsidRDefault="004E7090" w:rsidP="0015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4E7090" w:rsidRPr="001A3582" w:rsidRDefault="004E7090" w:rsidP="0015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4E7090" w:rsidRPr="001A3582" w:rsidTr="00A544F2">
        <w:trPr>
          <w:trHeight w:val="305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 1-2</w:t>
            </w:r>
          </w:p>
          <w:p w:rsidR="004E7090" w:rsidRPr="001A3582" w:rsidRDefault="003166EE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E7090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12106" w:rsidRDefault="004E7090" w:rsidP="00A04A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І. </w:t>
            </w:r>
            <w:r w:rsidRPr="001A3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Теоретичні основи вивчення </w:t>
            </w:r>
            <w:proofErr w:type="spellStart"/>
            <w:r w:rsidR="0011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="0011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дозвілля</w:t>
            </w:r>
            <w:proofErr w:type="spellEnd"/>
          </w:p>
          <w:p w:rsidR="00A04A57" w:rsidRDefault="00A04A57" w:rsidP="00A04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7090" w:rsidRPr="001D6FC8" w:rsidRDefault="004E7090" w:rsidP="00795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1D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FC8" w:rsidRPr="001D6FC8">
              <w:rPr>
                <w:rFonts w:ascii="Times New Roman" w:hAnsi="Times New Roman" w:cs="Times New Roman"/>
                <w:b/>
                <w:sz w:val="24"/>
                <w:szCs w:val="24"/>
              </w:rPr>
              <w:t>Туризм як вид дозвіллєвої діяльності</w:t>
            </w:r>
          </w:p>
          <w:p w:rsidR="00A04A57" w:rsidRDefault="00A04A57" w:rsidP="007956BD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Туризм в </w:t>
            </w: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структурі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дозвіллєвої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4E7090" w:rsidRPr="001D6FC8" w:rsidRDefault="00A04A57" w:rsidP="007956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зелений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 як </w:t>
            </w: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різновид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туристичної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D6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</w:t>
            </w:r>
            <w:r w:rsidR="004E7090" w:rsidRPr="001A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</w:t>
            </w:r>
            <w:r w:rsidR="001D6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дозвілля.</w:t>
            </w:r>
          </w:p>
          <w:p w:rsidR="004E7090" w:rsidRPr="001A3582" w:rsidRDefault="004E7090" w:rsidP="007956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Мотиви і чинники формування </w:t>
            </w:r>
            <w:r w:rsidR="001D6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  <w:r w:rsidRPr="001A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D6814" w:rsidRDefault="009D6814" w:rsidP="007956B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типи відпочиваючих залежно від віку, фізичних можливостей, освіти і культурних потреб. </w:t>
            </w:r>
          </w:p>
          <w:p w:rsidR="007956BD" w:rsidRPr="007956BD" w:rsidRDefault="009D6814" w:rsidP="007956B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типи дозвілля для відпочиваючих залежно від цільової групи агрооселі. Особливості прийому відпочиваючих, підготовка відпочинку і розваг для них під час перебування в</w:t>
            </w:r>
            <w:r w:rsidR="00795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агрооселі.</w:t>
            </w:r>
            <w:r w:rsidR="007956BD"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7090" w:rsidRPr="007956BD" w:rsidRDefault="007956BD" w:rsidP="007956BD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ь </w:t>
            </w:r>
            <w:r w:rsidRPr="000F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закладів культури в розвитку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сільського з</w:t>
            </w:r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еленого </w:t>
            </w:r>
            <w:r w:rsidRPr="001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туризму.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3166EE" w:rsidP="0015403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(4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E7090" w:rsidRPr="001A3582" w:rsidRDefault="003166EE" w:rsidP="0015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</w:t>
            </w:r>
            <w:r w:rsidR="005A4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E7090" w:rsidRPr="001A3582" w:rsidRDefault="005A4496" w:rsidP="0015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Самостійна робота (16 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090" w:rsidRPr="001A3582" w:rsidRDefault="004E7090" w:rsidP="0011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1" w:rsidRDefault="004E7090" w:rsidP="001848F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4,5,6,7,</w:t>
            </w:r>
            <w:r w:rsidR="00BB2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B20D1"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BB2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E7090" w:rsidRDefault="00BB20D1" w:rsidP="00BB20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</w:t>
            </w:r>
            <w:r w:rsidR="004E7090"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12,14,16,18,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19,22,25,</w:t>
            </w:r>
            <w:r w:rsidR="004E7090"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8A5974" w:rsidRPr="001A3582" w:rsidRDefault="008A5974" w:rsidP="00BB20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28,32,33,34,35,36,37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C8" w:rsidRPr="00E730C8" w:rsidRDefault="00E730C8" w:rsidP="00E730C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есе: </w:t>
            </w:r>
            <w:r w:rsidRPr="00E73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туризм як альтернативна форма відпочинку. </w:t>
            </w:r>
          </w:p>
          <w:p w:rsidR="00E730C8" w:rsidRPr="00E730C8" w:rsidRDefault="00E730C8" w:rsidP="00E730C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сільську місцевість</w:t>
            </w:r>
            <w:r w:rsidR="00795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30C8" w:rsidRPr="00E730C8" w:rsidRDefault="00E730C8" w:rsidP="00E730C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порівня</w:t>
            </w:r>
            <w:r w:rsidR="00795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ьну </w:t>
            </w:r>
            <w:r w:rsidR="00795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відмінностей</w:t>
            </w:r>
            <w:r w:rsidRPr="00E73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 туризму та туризму в сільській місцевості</w:t>
            </w:r>
          </w:p>
          <w:p w:rsidR="004E7090" w:rsidRPr="001A3582" w:rsidRDefault="00E730C8" w:rsidP="00E730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Контингент користувачів послуг сільського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зеленого</w:t>
            </w:r>
            <w:r w:rsidRPr="00E73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туризму</w:t>
            </w:r>
          </w:p>
          <w:p w:rsidR="00E730C8" w:rsidRPr="00E730C8" w:rsidRDefault="00E730C8" w:rsidP="00E730C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презентацію на тему: </w:t>
            </w:r>
            <w:r w:rsidRPr="00E73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гостинності господарів у додаткових засобах розміщення туристів</w:t>
            </w:r>
          </w:p>
          <w:p w:rsidR="00E730C8" w:rsidRDefault="00E730C8" w:rsidP="00E730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зарубіжних країнах і Україні.</w:t>
            </w:r>
          </w:p>
          <w:p w:rsidR="004E7090" w:rsidRPr="001A3582" w:rsidRDefault="004E7090" w:rsidP="0015403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Default="00E45944" w:rsidP="00A544F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  <w:p w:rsidR="00542236" w:rsidRDefault="00542236" w:rsidP="0054223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236" w:rsidRDefault="00542236" w:rsidP="0054223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236" w:rsidRDefault="00542236" w:rsidP="0054223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6EC8" w:rsidRDefault="00F66EC8" w:rsidP="0054223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6EC8" w:rsidRDefault="00F66EC8" w:rsidP="0054223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236" w:rsidRPr="001A3582" w:rsidRDefault="00542236" w:rsidP="00E730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090" w:rsidRPr="001A3582" w:rsidTr="00A544F2">
        <w:trPr>
          <w:trHeight w:val="44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Тиж.3-4 </w:t>
            </w:r>
          </w:p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Default="004E7090" w:rsidP="00E7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06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1A35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C8" w:rsidRPr="00E730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 надання  послуг в сільському зеленому туризмі</w:t>
            </w:r>
            <w:r w:rsidR="00112106" w:rsidRPr="001121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42286" w:rsidRDefault="00D42286" w:rsidP="0015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BD" w:rsidRPr="007956BD" w:rsidRDefault="007956BD" w:rsidP="007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BD">
              <w:rPr>
                <w:rFonts w:ascii="Times New Roman" w:hAnsi="Times New Roman" w:cs="Times New Roman"/>
                <w:sz w:val="24"/>
                <w:szCs w:val="24"/>
              </w:rPr>
              <w:t>Розрізнення видів дозвілля залежно від місця організації розваг,складностей їх організації, часу, необхідного для їх організації; фізичного навантаження на відпочиваючих; інших чинників, пов’язаних з певним регіоном та безпосередньо агрооселею.</w:t>
            </w:r>
          </w:p>
          <w:p w:rsidR="00025594" w:rsidRDefault="007956BD" w:rsidP="0015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BD">
              <w:rPr>
                <w:rFonts w:ascii="Times New Roman" w:hAnsi="Times New Roman" w:cs="Times New Roman"/>
                <w:sz w:val="24"/>
                <w:szCs w:val="24"/>
              </w:rPr>
              <w:t>Основні типи проведення вільного часу — від спокійного відпочинку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BD">
              <w:rPr>
                <w:rFonts w:ascii="Times New Roman" w:hAnsi="Times New Roman" w:cs="Times New Roman"/>
                <w:sz w:val="24"/>
                <w:szCs w:val="24"/>
              </w:rPr>
              <w:t>до активних рухових розваг (спортсмени). Забезпечення кожної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BD">
              <w:rPr>
                <w:rFonts w:ascii="Times New Roman" w:hAnsi="Times New Roman" w:cs="Times New Roman"/>
                <w:sz w:val="24"/>
                <w:szCs w:val="24"/>
              </w:rPr>
              <w:t>відпочиваючих та кожної особи можливістю займатись улюбленим видом відпочинку чи розваг.</w:t>
            </w:r>
          </w:p>
          <w:p w:rsidR="00025594" w:rsidRDefault="00025594" w:rsidP="0002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Критерії </w:t>
            </w:r>
            <w:r w:rsidRPr="00025594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розвитку та  відмінності </w:t>
            </w:r>
            <w:r w:rsidRPr="00025594">
              <w:rPr>
                <w:rFonts w:ascii="Times New Roman" w:hAnsi="Times New Roman" w:cs="Times New Roman"/>
                <w:sz w:val="24"/>
                <w:szCs w:val="24"/>
              </w:rPr>
              <w:t>турпродукту  сільського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94">
              <w:rPr>
                <w:rFonts w:ascii="Times New Roman" w:hAnsi="Times New Roman" w:cs="Times New Roman"/>
                <w:sz w:val="24"/>
                <w:szCs w:val="24"/>
              </w:rPr>
              <w:t>зеленого туризму.</w:t>
            </w:r>
          </w:p>
          <w:p w:rsidR="00025594" w:rsidRDefault="009D6814" w:rsidP="0015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14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формування послуг, що надаються зеленими садибами у різних країнах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r w:rsidRPr="009D6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46" w:rsidRPr="001A3582" w:rsidRDefault="00C44E46" w:rsidP="0015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4E7090" w:rsidRPr="001A3582" w:rsidRDefault="003166EE" w:rsidP="0015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(6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4E7090" w:rsidRPr="001A3582" w:rsidRDefault="001848FE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(10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090" w:rsidRPr="001A3582" w:rsidRDefault="004E7090" w:rsidP="00154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4E7090" w:rsidRPr="001A3582" w:rsidRDefault="004E7090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4,5,6,7,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12,14,16,18,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19,22,25,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4E7090" w:rsidRPr="001A3582" w:rsidRDefault="008A5974" w:rsidP="008A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28,32,33,34,35,36,37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FE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Охарактеризувати о</w:t>
            </w:r>
            <w:r w:rsidRPr="00B5509B">
              <w:rPr>
                <w:rFonts w:ascii="Times New Roman" w:hAnsi="Times New Roman" w:cs="Times New Roman"/>
                <w:sz w:val="24"/>
                <w:szCs w:val="24"/>
              </w:rPr>
              <w:t>собливості ринку туристичних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ослуг у сільській місцевості.</w:t>
            </w:r>
          </w:p>
          <w:p w:rsidR="001848FE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о</w:t>
            </w:r>
            <w:r w:rsidRPr="00B5509B">
              <w:rPr>
                <w:rFonts w:ascii="Times New Roman" w:hAnsi="Times New Roman" w:cs="Times New Roman"/>
                <w:sz w:val="24"/>
                <w:szCs w:val="24"/>
              </w:rPr>
              <w:t xml:space="preserve">сновні чинники ризику (бар’єри) і мотиви вибору відпочинку міських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жителів у сільському туризмі. </w:t>
            </w:r>
          </w:p>
          <w:p w:rsidR="001848FE" w:rsidRPr="00D624BD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презентацію щодо можливих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послуг садиби: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екскурсії для дітей, молоді, дорослих;</w:t>
            </w:r>
          </w:p>
          <w:p w:rsidR="001848FE" w:rsidRPr="00D624BD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піші та велосипедні прогулянки;</w:t>
            </w:r>
          </w:p>
          <w:p w:rsidR="001848FE" w:rsidRPr="00D624BD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поїздки на возі й санях;</w:t>
            </w:r>
          </w:p>
          <w:p w:rsidR="001848FE" w:rsidRPr="00D624BD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театралізовані народні свята та вечорниці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в автентичному оформленні;</w:t>
            </w:r>
          </w:p>
          <w:p w:rsidR="001848FE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 xml:space="preserve"> майстер-класи з різних видів декоративно-прикладн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мистецтва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(писанкарство,</w:t>
            </w:r>
            <w:r w:rsidR="003166EE" w:rsidRPr="0031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вишивка, розпис по склу, художня обробка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шкіри, декоративний розпис, витинанка тощо);</w:t>
            </w:r>
          </w:p>
          <w:p w:rsidR="001848FE" w:rsidRPr="00D624BD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пленери для художників, учнів та студентів художніх навчальних закладів;</w:t>
            </w:r>
          </w:p>
          <w:p w:rsidR="001848FE" w:rsidRPr="00D624BD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організація святкових дійств, родинних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свят, корпоративів, пікніків;</w:t>
            </w:r>
          </w:p>
          <w:p w:rsidR="001848FE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фольклорних свят календарного циклу, обрядів і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вікових посвят;</w:t>
            </w:r>
          </w:p>
          <w:p w:rsidR="001848FE" w:rsidRPr="00D624BD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майстер-класи з оздоровчого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(випікання хліба на заквасці, виготовлення</w:t>
            </w:r>
          </w:p>
          <w:p w:rsidR="00A04A57" w:rsidRPr="001A3582" w:rsidRDefault="001848FE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BD">
              <w:rPr>
                <w:rFonts w:ascii="Times New Roman" w:hAnsi="Times New Roman" w:cs="Times New Roman"/>
                <w:sz w:val="24"/>
                <w:szCs w:val="24"/>
              </w:rPr>
              <w:t>корисних солодощів тощо).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236" w:rsidRDefault="00E45944" w:rsidP="007956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перший періодичний контроль</w:t>
            </w:r>
          </w:p>
          <w:p w:rsidR="007956BD" w:rsidRDefault="007956BD" w:rsidP="00795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6" w:rsidRPr="007956BD" w:rsidRDefault="00542236" w:rsidP="00795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90" w:rsidRPr="001A3582" w:rsidTr="00A544F2">
        <w:trPr>
          <w:trHeight w:val="44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112106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Тиж.5-6</w:t>
            </w:r>
          </w:p>
          <w:p w:rsidR="004E7090" w:rsidRPr="001A3582" w:rsidRDefault="001848FE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E7090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6BD" w:rsidRPr="007956BD" w:rsidRDefault="004E7090" w:rsidP="007956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2106">
              <w:rPr>
                <w:rFonts w:ascii="Times New Roman" w:hAnsi="Times New Roman" w:cs="Times New Roman"/>
                <w:b/>
                <w:sz w:val="24"/>
                <w:szCs w:val="24"/>
              </w:rPr>
              <w:t>Тема 3-4.</w:t>
            </w:r>
            <w:r w:rsidRPr="001A3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956BD" w:rsidRPr="0018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Організація дозвілля відпочиваючих в агрооселі</w:t>
            </w:r>
          </w:p>
          <w:p w:rsidR="001848FE" w:rsidRDefault="001848FE" w:rsidP="007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BD" w:rsidRPr="007956BD" w:rsidRDefault="007956BD" w:rsidP="007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агрооселі для проведення дозвілля. Облаштування ігрових куточків для дітей.</w:t>
            </w:r>
          </w:p>
          <w:p w:rsidR="007956BD" w:rsidRPr="007956BD" w:rsidRDefault="007956BD" w:rsidP="007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агрооселі настільними іграми та іншими видами розваг</w:t>
            </w:r>
          </w:p>
          <w:p w:rsidR="007956BD" w:rsidRDefault="007956BD" w:rsidP="007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всередині приміщень та на дворі в разі поганої погоди. </w:t>
            </w:r>
          </w:p>
          <w:p w:rsidR="007956BD" w:rsidRPr="007956BD" w:rsidRDefault="007956BD" w:rsidP="007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туристам доступу до спостерігання та/чи участі у приготуванні національних страв, випічці хліба, виробленні виробів декоративно-прикладного</w:t>
            </w:r>
          </w:p>
          <w:p w:rsidR="007956BD" w:rsidRPr="007956BD" w:rsidRDefault="007956BD" w:rsidP="007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мистецтва.</w:t>
            </w:r>
          </w:p>
          <w:p w:rsidR="00112106" w:rsidRPr="007956BD" w:rsidRDefault="007956BD" w:rsidP="007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Розповіді господарями легенд і казок про рідний край.</w:t>
            </w:r>
          </w:p>
          <w:p w:rsidR="004E7090" w:rsidRPr="007956BD" w:rsidRDefault="004E7090" w:rsidP="001121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112106" w:rsidP="0015403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E7090" w:rsidRPr="001A3582" w:rsidRDefault="001848FE" w:rsidP="0015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(6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4E7090" w:rsidRPr="001A3582" w:rsidRDefault="00FB11BD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(12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</w:t>
            </w:r>
          </w:p>
          <w:p w:rsidR="004E7090" w:rsidRPr="001A3582" w:rsidRDefault="004E7090" w:rsidP="0011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4,5,6,7, 10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12,14,</w:t>
            </w:r>
          </w:p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</w:t>
            </w:r>
          </w:p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19,22,25,</w:t>
            </w: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28,32,33,34,</w:t>
            </w:r>
          </w:p>
          <w:p w:rsidR="004E7090" w:rsidRP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35,36,37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Визначити найбільш </w:t>
            </w: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інформаційний сайт туристичного підприємства м. Мелітополя.</w:t>
            </w:r>
          </w:p>
          <w:p w:rsidR="007956BD" w:rsidRPr="001848FE" w:rsidRDefault="007956BD" w:rsidP="0018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ідготувати презентацію </w:t>
            </w:r>
            <w:r w:rsidR="00A5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прав та обов'язків</w:t>
            </w: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Безпека туристів</w:t>
            </w:r>
            <w:r w:rsidR="00A5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6BD" w:rsidRPr="001848FE" w:rsidRDefault="007956BD" w:rsidP="0018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та сподівання ваших гостей</w:t>
            </w:r>
            <w:r w:rsidR="00A5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6BD" w:rsidRPr="001848FE" w:rsidRDefault="00A544F2" w:rsidP="0018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ідготувати презентацію щодо основних етапів</w:t>
            </w:r>
            <w:r w:rsidR="007956BD"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налагодження дружніх стосунків з гостями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6BD" w:rsidRPr="001848FE" w:rsidRDefault="007956BD" w:rsidP="0018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вирішувати конфлікти й спірні питання</w:t>
            </w:r>
            <w:r w:rsid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6BD" w:rsidRPr="001848FE" w:rsidRDefault="00A544F2" w:rsidP="0018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ідготувати презентацію щодо прав та обов'язків</w:t>
            </w:r>
            <w:r w:rsidR="007956BD"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власників гостинної садиби</w:t>
            </w:r>
            <w:r w:rsid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6BD" w:rsidRPr="001848FE" w:rsidRDefault="007956BD" w:rsidP="0018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умов безпечного відпочинку</w:t>
            </w:r>
            <w:r w:rsid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090" w:rsidRPr="001A3582" w:rsidRDefault="007956BD" w:rsidP="0018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надання послуг тимчасового проживання та харчування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236" w:rsidRDefault="00542236" w:rsidP="0054223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періодичний </w:t>
            </w:r>
            <w:r w:rsidR="00E45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</w:p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7090" w:rsidRPr="001A3582" w:rsidTr="00A544F2">
        <w:trPr>
          <w:trHeight w:val="2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112106" w:rsidP="00154034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Тиж.7-8</w:t>
            </w:r>
          </w:p>
          <w:p w:rsidR="004E7090" w:rsidRPr="001A3582" w:rsidRDefault="00FB11BD" w:rsidP="00154034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7090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Default="00542236" w:rsidP="0054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II.</w:t>
            </w:r>
            <w:r w:rsidR="004E7090"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Організація культурного дозвілля в</w:t>
            </w:r>
            <w:r w:rsidR="00112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ідпочиваючих на території садиб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12106" w:rsidRPr="001A3582" w:rsidRDefault="00112106" w:rsidP="0054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2236" w:rsidRPr="00E730C8" w:rsidRDefault="004E7090" w:rsidP="00E7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5-6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Особливості  планування</w:t>
            </w:r>
            <w:r w:rsidR="00E730C8" w:rsidRPr="00E73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сільському</w:t>
            </w:r>
            <w:r w:rsidR="00E73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зеленому </w:t>
            </w:r>
            <w:r w:rsidR="00E730C8" w:rsidRPr="00E73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туриз</w:t>
            </w:r>
            <w:r w:rsidR="00E73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</w:t>
            </w:r>
          </w:p>
          <w:p w:rsidR="004E7090" w:rsidRDefault="004E7090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286" w:rsidRPr="00D42286" w:rsidRDefault="00D42286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організації та планування у сільському туризмі.</w:t>
            </w:r>
          </w:p>
          <w:p w:rsidR="00D42286" w:rsidRDefault="00D42286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Стратегічне планування сільського туризму. </w:t>
            </w:r>
          </w:p>
          <w:p w:rsidR="00D42286" w:rsidRPr="00D42286" w:rsidRDefault="00D42286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Технологічні основи гостинності.</w:t>
            </w:r>
          </w:p>
          <w:p w:rsidR="00D42286" w:rsidRDefault="00D42286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Основні вимоги щодо облаштування агрооселі для прийому туристів. </w:t>
            </w:r>
          </w:p>
          <w:p w:rsidR="00D42286" w:rsidRDefault="00D42286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анімаційних програм в розвитку сільського туризму.</w:t>
            </w:r>
          </w:p>
          <w:p w:rsidR="00A43BAA" w:rsidRDefault="00D42286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 відпочинку на міській і  сільській територіях. </w:t>
            </w:r>
          </w:p>
          <w:p w:rsidR="00D42286" w:rsidRPr="00D42286" w:rsidRDefault="00D42286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 організаційна відмінність</w:t>
            </w:r>
          </w:p>
          <w:p w:rsidR="00A43BAA" w:rsidRDefault="00A43BAA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сільського </w:t>
            </w:r>
            <w:r w:rsidR="00D42286"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туризму.  </w:t>
            </w:r>
          </w:p>
          <w:p w:rsidR="00D42286" w:rsidRPr="00D42286" w:rsidRDefault="00A43BAA" w:rsidP="00A4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сільського</w:t>
            </w:r>
            <w:r w:rsidR="00D42286"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зеленого  туризму.</w:t>
            </w:r>
          </w:p>
          <w:p w:rsidR="00D42286" w:rsidRPr="001A3582" w:rsidRDefault="00D42286" w:rsidP="00FB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Переваги та недоліки сільського </w:t>
            </w:r>
            <w:r w:rsidR="00A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зеленого </w:t>
            </w: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A43BAA" w:rsidP="0015403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(4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E7090" w:rsidRPr="001A3582" w:rsidRDefault="003166EE" w:rsidP="0015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(6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4E7090" w:rsidRPr="001A3582" w:rsidRDefault="00A43BAA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Самостійна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робота (1</w:t>
            </w:r>
            <w:r w:rsidR="004E7090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090" w:rsidRPr="001A3582" w:rsidRDefault="004E7090" w:rsidP="00154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Презентація,</w:t>
            </w:r>
          </w:p>
          <w:p w:rsidR="004E7090" w:rsidRPr="001A3582" w:rsidRDefault="004E7090" w:rsidP="0011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4E7090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10,14,17,24</w:t>
            </w:r>
            <w:r w:rsidR="008A59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,28,32,33,</w:t>
            </w:r>
          </w:p>
          <w:p w:rsidR="004E7090" w:rsidRP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34,35,36,37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6EE" w:rsidRDefault="004E7090" w:rsidP="0031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</w:t>
            </w:r>
            <w:r w:rsidR="003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таблицю за основними показниками  відпочинкового</w:t>
            </w:r>
            <w:r w:rsidR="003166EE"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туризму.  </w:t>
            </w:r>
          </w:p>
          <w:p w:rsidR="004E7090" w:rsidRPr="001A3582" w:rsidRDefault="003166EE" w:rsidP="00FB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структурно-логічну схему: </w:t>
            </w: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організації </w:t>
            </w: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відпочинку  в  селі.  </w:t>
            </w:r>
          </w:p>
          <w:p w:rsidR="00025594" w:rsidRDefault="004E7090" w:rsidP="00FB1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</w:t>
            </w:r>
            <w:r w:rsidR="003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сільських та міських</w:t>
            </w:r>
            <w:r w:rsidR="003166EE"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видів відпочинку.  </w:t>
            </w:r>
          </w:p>
          <w:p w:rsidR="00025594" w:rsidRPr="003166EE" w:rsidRDefault="00025594" w:rsidP="00FB1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Розробка основних видів активного дозвілля та видів </w:t>
            </w:r>
            <w:proofErr w:type="spellStart"/>
            <w:r w:rsidRPr="0002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агротуристичних</w:t>
            </w:r>
            <w:proofErr w:type="spellEnd"/>
            <w:r w:rsidR="003166EE" w:rsidRPr="003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продуктів</w:t>
            </w:r>
            <w:r w:rsidR="003166EE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 вільним вибором регіону). </w:t>
            </w:r>
            <w:r w:rsidRPr="0002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6EE" w:rsidRDefault="00025594" w:rsidP="00FB1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Передумови розвитку відпочинку в селі. Відповідальність</w:t>
            </w:r>
            <w:r w:rsidR="003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власників агроосель. </w:t>
            </w:r>
          </w:p>
          <w:p w:rsidR="00025594" w:rsidRDefault="00025594" w:rsidP="00FB1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 головної складової відпочинкової пропозиції.</w:t>
            </w:r>
          </w:p>
          <w:p w:rsidR="003166EE" w:rsidRPr="00D42286" w:rsidRDefault="003166EE" w:rsidP="0031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презентацію: </w:t>
            </w: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 суб’єктів сільського</w:t>
            </w:r>
            <w:r w:rsidRPr="00D4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зеленого  туризму.</w:t>
            </w:r>
          </w:p>
          <w:p w:rsidR="00025594" w:rsidRDefault="00025594" w:rsidP="000255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594" w:rsidRPr="001A3582" w:rsidRDefault="00025594" w:rsidP="00154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90" w:rsidRPr="001A3582" w:rsidRDefault="00E45944" w:rsidP="0015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Другий періодичний контроль</w:t>
            </w:r>
            <w:r w:rsidRPr="001A3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12106" w:rsidRPr="001A3582" w:rsidTr="00A544F2">
        <w:trPr>
          <w:trHeight w:val="2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106" w:rsidRPr="001A3582" w:rsidRDefault="00A43BAA" w:rsidP="001121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Тиж.9-11</w:t>
            </w:r>
          </w:p>
          <w:p w:rsidR="00112106" w:rsidRDefault="00FB11BD" w:rsidP="001121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12106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106" w:rsidRDefault="00112106" w:rsidP="0054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384F11" w:rsidRPr="00384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Облаштування місць для відпочинку і розваг туристів</w:t>
            </w:r>
          </w:p>
          <w:p w:rsidR="00384F11" w:rsidRDefault="00384F11" w:rsidP="0038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F11" w:rsidRPr="00FB11BD" w:rsidRDefault="00384F11" w:rsidP="0054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Облаштування місць для відпочинку туристів в агрооселі та на прилеглій території (саду). Створення “тихих куточків” (альтанок, загорожі). Облаштування місць для розваг у саду (ігрові майданчики для дітей), для розведення вогнищ та </w:t>
            </w: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грилю, лабіринтів тощо. Архітектурне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розпланування та гармонійне розміщення елементів в агрооселі та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прилеглій території.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106" w:rsidRPr="001A3582" w:rsidRDefault="00112106" w:rsidP="0011210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(2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112106" w:rsidRPr="001A3582" w:rsidRDefault="00A43BAA" w:rsidP="00112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(6</w:t>
            </w:r>
            <w:r w:rsidR="00112106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112106" w:rsidRDefault="00112106" w:rsidP="0011210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6F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Самостійна 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(</w:t>
            </w:r>
            <w:r w:rsidR="00FB11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F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106" w:rsidRPr="001A3582" w:rsidRDefault="003D3694" w:rsidP="00154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974" w:rsidRPr="001A3582" w:rsidRDefault="008A5974" w:rsidP="008A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10,14,17,24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5974" w:rsidRDefault="008A5974" w:rsidP="008A59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,28,32,33,</w:t>
            </w:r>
          </w:p>
          <w:p w:rsidR="00112106" w:rsidRPr="001A3582" w:rsidRDefault="008A5974" w:rsidP="008A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34,35,36,37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94" w:rsidRDefault="00384F11" w:rsidP="0038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Самоорганізація відпочинку туристами (походи групами в гори, краєм). </w:t>
            </w:r>
          </w:p>
          <w:p w:rsidR="00384F11" w:rsidRPr="00384F11" w:rsidRDefault="00384F11" w:rsidP="0038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належного контролю за облаштуванням туристів та перебуванням їх на природі.</w:t>
            </w:r>
          </w:p>
          <w:p w:rsidR="00384F11" w:rsidRPr="00384F11" w:rsidRDefault="00384F11" w:rsidP="0038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Організований відпочинок у природному середовищі. Організація пікніків, прогулянок на природі.</w:t>
            </w:r>
          </w:p>
          <w:p w:rsidR="00384F11" w:rsidRDefault="00384F11" w:rsidP="0038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Організація екологічних стежок з метою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 цікавих природних місць.</w:t>
            </w:r>
          </w:p>
          <w:p w:rsidR="00384F11" w:rsidRPr="001A3582" w:rsidRDefault="00384F11" w:rsidP="0038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сценарію: С</w:t>
            </w: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природі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вибір)</w:t>
            </w:r>
            <w:r w:rsidRPr="003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44" w:rsidRDefault="00E45944" w:rsidP="0054223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106" w:rsidRPr="001A3582" w:rsidRDefault="00E45944" w:rsidP="0054223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періодичний контроль</w:t>
            </w:r>
          </w:p>
        </w:tc>
      </w:tr>
    </w:tbl>
    <w:p w:rsidR="004E7090" w:rsidRPr="00686F33" w:rsidRDefault="004E7090" w:rsidP="004E709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  <w:sz w:val="24"/>
          <w:szCs w:val="24"/>
        </w:rPr>
        <w:sectPr w:rsidR="004E7090" w:rsidRPr="00686F33" w:rsidSect="00C6700E">
          <w:type w:val="continuous"/>
          <w:pgSz w:w="16838" w:h="11906" w:orient="landscape"/>
          <w:pgMar w:top="1134" w:right="1134" w:bottom="1134" w:left="1134" w:header="0" w:footer="720" w:gutter="0"/>
          <w:pgNumType w:start="1"/>
          <w:cols w:space="720"/>
          <w:docGrid w:linePitch="272"/>
        </w:sectPr>
      </w:pPr>
    </w:p>
    <w:p w:rsidR="004E7090" w:rsidRPr="001A3582" w:rsidRDefault="006B652A" w:rsidP="004E709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10. СИСТЕМА ОЦІНЮВАННЯ ТА </w:t>
      </w:r>
      <w:r w:rsidRPr="00FB1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</w:p>
    <w:p w:rsidR="004E7090" w:rsidRPr="001A3582" w:rsidRDefault="004E7090" w:rsidP="004E7090">
      <w:pPr>
        <w:tabs>
          <w:tab w:val="left" w:pos="5325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3582">
        <w:rPr>
          <w:rFonts w:ascii="Times New Roman" w:hAnsi="Times New Roman" w:cs="Times New Roman"/>
          <w:sz w:val="24"/>
          <w:szCs w:val="24"/>
        </w:rPr>
        <w:t xml:space="preserve">Система оцінювання 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 (протокол від 20.09.2019 р. № 3) і «Положенні про бально-накопичувальну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4E7090" w:rsidRPr="001A3582" w:rsidRDefault="004E7090" w:rsidP="004E7090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за видами діяльності </w:t>
      </w:r>
      <w:r w:rsidRPr="0068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здобувачів вищої освіти 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 шляхом поточного оцінювання знань (усні відповіді, тестові</w:t>
      </w:r>
      <w:r w:rsidR="00B72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завдання, перевірка практичних 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самостійної роботи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еріодичним контролем по тестах або контрольних робі</w:t>
      </w:r>
      <w:r w:rsidR="00B72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за матеріалами двох 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блоків. За результатами суми балів поточного оцінювання та двох періодичних контрольних 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(ПКР)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виставляється підсумкова оцінка за національною, 100-бальною шкалами і ЕСТS.</w:t>
      </w:r>
    </w:p>
    <w:p w:rsidR="004E7090" w:rsidRPr="001A3582" w:rsidRDefault="004E7090" w:rsidP="004E7090">
      <w:pPr>
        <w:tabs>
          <w:tab w:val="left" w:pos="326"/>
        </w:tabs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семестр з курсу дисципліни проводяться два періодичні контролі (ПКР), результати яких є складовою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(Хср) за діяльність студента на практичних (семінарських) заняттях, що входять в число певної контрольної точки. Для трансферу середньозваженої оцінки (Хср) в бали, що входять до 40 % балів контрольної точки (КТ), треба скористатися формулою: ПК = (Хср)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20 / 5. Таким чином, якщо за поточний контроль (ПК) видів діяльності студента на всіх заняттях Хср = 4.1 бали, які були до періодичного контролю (ПКР), то їх перерахування на 20 балів здійснюється так: ПК = 4.1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</w:r>
    </w:p>
    <w:p w:rsidR="004E7090" w:rsidRDefault="004E7090" w:rsidP="004E7090">
      <w:pPr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</w:t>
      </w:r>
    </w:p>
    <w:p w:rsidR="004E7090" w:rsidRDefault="004E7090" w:rsidP="004E7090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Критерії оцінювання форма контролю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залік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090" w:rsidRDefault="004E7090" w:rsidP="004E7090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заліку навчальні досягнення студентів оцінюються за двобальною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(національною шкалою) шкалою:</w:t>
      </w:r>
    </w:p>
    <w:p w:rsidR="004E7090" w:rsidRDefault="004E7090" w:rsidP="004E7090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- 60-100 балів -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«зараховано»</w:t>
      </w:r>
      <w:r w:rsidRPr="001A3582">
        <w:t xml:space="preserve"> </w:t>
      </w:r>
      <w:r>
        <w:t>(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освіти, який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літературою. При виконанні завдань припускається помилок, але демонструє спроможність їх усувати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7090" w:rsidRDefault="004E7090" w:rsidP="004E7090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- 1-59 балів -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«незараховано» (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с</w:t>
      </w:r>
      <w:r w:rsidRPr="00A44DF0">
        <w:t xml:space="preserve"> </w:t>
      </w:r>
      <w:r w:rsidRPr="00A44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допускає принципові помилки у виконанні передбачених програмою завдань, не може продовжити навчання чи розпочати професійну діяльність без </w:t>
      </w:r>
      <w:r w:rsidR="00B7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додаткових занять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дисципліни).</w:t>
      </w:r>
    </w:p>
    <w:p w:rsidR="004E7090" w:rsidRDefault="004E7090" w:rsidP="004E7090">
      <w:pPr>
        <w:spacing w:after="200"/>
        <w:ind w:firstLine="326"/>
        <w:contextualSpacing/>
        <w:jc w:val="both"/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сумою набраних балів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 періодичних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отримує залік на останньому занятті відповідно до затвердженої 100-бальної шкали академічних досягнень.</w:t>
      </w:r>
      <w:r w:rsidRPr="001A3582">
        <w:t xml:space="preserve"> </w:t>
      </w:r>
    </w:p>
    <w:p w:rsidR="004E7090" w:rsidRPr="001A3582" w:rsidRDefault="004E7090" w:rsidP="004E7090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04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C0D04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C0D04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C0D04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C0D04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C0D04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C0D04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C0D04" w:rsidRPr="001A3582" w:rsidRDefault="008C0D04" w:rsidP="008C0D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58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знань і вмінь студентів</w:t>
      </w:r>
    </w:p>
    <w:p w:rsidR="008C0D04" w:rsidRPr="001A3582" w:rsidRDefault="008C0D04" w:rsidP="008C0D04">
      <w:pPr>
        <w:ind w:left="3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6626"/>
      </w:tblGrid>
      <w:tr w:rsidR="008C0D04" w:rsidRPr="001A3582" w:rsidTr="00D01A7F">
        <w:tc>
          <w:tcPr>
            <w:tcW w:w="4248" w:type="dxa"/>
          </w:tcPr>
          <w:p w:rsidR="008C0D04" w:rsidRPr="001A3582" w:rsidRDefault="008C0D04" w:rsidP="00D01A7F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 контролю результатів навчання</w:t>
            </w:r>
          </w:p>
        </w:tc>
        <w:tc>
          <w:tcPr>
            <w:tcW w:w="10980" w:type="dxa"/>
          </w:tcPr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кількість балів та вимоги до їх накопичення</w:t>
            </w:r>
          </w:p>
        </w:tc>
      </w:tr>
      <w:tr w:rsidR="008C0D04" w:rsidRPr="001A3582" w:rsidTr="00D01A7F">
        <w:tc>
          <w:tcPr>
            <w:tcW w:w="4248" w:type="dxa"/>
          </w:tcPr>
          <w:p w:rsidR="008C0D04" w:rsidRPr="001A3582" w:rsidRDefault="008C0D04" w:rsidP="00D01A7F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Усна відповідь на практичному занятті </w:t>
            </w:r>
          </w:p>
        </w:tc>
        <w:tc>
          <w:tcPr>
            <w:tcW w:w="10980" w:type="dxa"/>
          </w:tcPr>
          <w:p w:rsidR="008C0D04" w:rsidRPr="001A3582" w:rsidRDefault="00B727C2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</w:t>
            </w:r>
            <w:r w:rsidR="008C0D04"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відповідь </w:t>
            </w:r>
            <w:r w:rsidR="008C0D04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принциповими помилками, що свідчать про нерозуміння студентом сутності питання, </w:t>
            </w:r>
          </w:p>
          <w:p w:rsidR="008C0D04" w:rsidRPr="001A3582" w:rsidRDefault="00B727C2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</w:t>
            </w:r>
            <w:r w:rsidR="008C0D04"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відповідь </w:t>
            </w:r>
            <w:r w:rsidR="008C0D04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вадами засвоєння, але такими, що не перешкоджають подальшому навчанню</w:t>
            </w:r>
            <w:r w:rsidR="008C0D04"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4 - за відповідь із незначними помилками, </w:t>
            </w:r>
          </w:p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– за повну відповідь,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логічно виважену, правильну за змістом </w:t>
            </w:r>
          </w:p>
        </w:tc>
      </w:tr>
      <w:tr w:rsidR="008C0D04" w:rsidRPr="001A3582" w:rsidTr="00D01A7F">
        <w:tc>
          <w:tcPr>
            <w:tcW w:w="4248" w:type="dxa"/>
          </w:tcPr>
          <w:p w:rsidR="008C0D04" w:rsidRPr="001A3582" w:rsidRDefault="008C0D04" w:rsidP="00D01A7F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Індивідуальне опитування, доповіді, презентації </w:t>
            </w:r>
          </w:p>
        </w:tc>
        <w:tc>
          <w:tcPr>
            <w:tcW w:w="10980" w:type="dxa"/>
          </w:tcPr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доповідь, що не розкриває змісту теми і містить суттєві помилки, </w:t>
            </w:r>
          </w:p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доповідь, що частково розкриває зміст теми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4-5 балів – за достатньо повне розкриття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 теми.</w:t>
            </w:r>
          </w:p>
        </w:tc>
      </w:tr>
      <w:tr w:rsidR="008C0D04" w:rsidRPr="001A3582" w:rsidTr="00D01A7F">
        <w:tc>
          <w:tcPr>
            <w:tcW w:w="4248" w:type="dxa"/>
          </w:tcPr>
          <w:p w:rsidR="008C0D04" w:rsidRPr="001A3582" w:rsidRDefault="008C0D04" w:rsidP="00D01A7F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Компетентнісно-орієнтовані завдання</w:t>
            </w:r>
          </w:p>
        </w:tc>
        <w:tc>
          <w:tcPr>
            <w:tcW w:w="10980" w:type="dxa"/>
          </w:tcPr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виконання завдань із суттєвими помилками, </w:t>
            </w:r>
          </w:p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виконання завдань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але такими, що не перешкоджають усвідомленню суті питання</w:t>
            </w:r>
          </w:p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бали – за достатньо повне виконання завдань 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із незначними помилками,</w:t>
            </w:r>
          </w:p>
          <w:p w:rsidR="008C0D04" w:rsidRPr="001A3582" w:rsidRDefault="008C0D04" w:rsidP="00D01A7F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балів – за повне виконання завдань без помилок</w:t>
            </w:r>
          </w:p>
        </w:tc>
      </w:tr>
    </w:tbl>
    <w:p w:rsidR="008C0D04" w:rsidRPr="001A3582" w:rsidRDefault="008C0D04" w:rsidP="008C0D0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0D04" w:rsidRPr="000F5613" w:rsidRDefault="008C0D04" w:rsidP="008C0D0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5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236"/>
        <w:gridCol w:w="3702"/>
      </w:tblGrid>
      <w:tr w:rsidR="008C0D04" w:rsidRPr="000F5613" w:rsidTr="008C0D04"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шкалою ECTS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бальною шкалою, що використовується в Мелітопольському державному педагогічному університеті імені Богдана Хмельницького</w:t>
            </w:r>
          </w:p>
        </w:tc>
        <w:tc>
          <w:tcPr>
            <w:tcW w:w="3702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8C0D04" w:rsidRPr="000F5613" w:rsidTr="008C0D04"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3702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8C0D04" w:rsidRPr="000F5613" w:rsidTr="008C0D04">
        <w:trPr>
          <w:cantSplit/>
        </w:trPr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3702" w:type="dxa"/>
            <w:vMerge w:val="restart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8C0D04" w:rsidRPr="000F5613" w:rsidTr="008C0D04">
        <w:trPr>
          <w:cantSplit/>
        </w:trPr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3702" w:type="dxa"/>
            <w:vMerge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04" w:rsidRPr="000F5613" w:rsidTr="008C0D04">
        <w:trPr>
          <w:cantSplit/>
        </w:trPr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3702" w:type="dxa"/>
            <w:vMerge w:val="restart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8C0D04" w:rsidRPr="000F5613" w:rsidTr="008C0D04">
        <w:trPr>
          <w:cantSplit/>
        </w:trPr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3702" w:type="dxa"/>
            <w:vMerge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04" w:rsidRPr="000F5613" w:rsidTr="008C0D04"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0-59</w:t>
            </w:r>
          </w:p>
        </w:tc>
        <w:tc>
          <w:tcPr>
            <w:tcW w:w="3702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</w:tr>
      <w:tr w:rsidR="008C0D04" w:rsidRPr="000F5613" w:rsidTr="008C0D04">
        <w:tc>
          <w:tcPr>
            <w:tcW w:w="1951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4236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2" w:type="dxa"/>
            <w:vAlign w:val="center"/>
          </w:tcPr>
          <w:p w:rsidR="008C0D04" w:rsidRPr="000F5613" w:rsidRDefault="008C0D04" w:rsidP="00D01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4E7090" w:rsidRDefault="004E7090" w:rsidP="004E7090">
      <w:pPr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</w:pPr>
    </w:p>
    <w:p w:rsidR="008C0D04" w:rsidRDefault="008C0D04" w:rsidP="004E7090">
      <w:pPr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</w:pPr>
    </w:p>
    <w:p w:rsidR="008C0D04" w:rsidRDefault="008C0D04" w:rsidP="004E7090">
      <w:pPr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</w:pPr>
    </w:p>
    <w:p w:rsidR="008C0D04" w:rsidRDefault="008C0D04" w:rsidP="004E7090">
      <w:pPr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</w:pPr>
    </w:p>
    <w:p w:rsidR="008C0D04" w:rsidRDefault="008C0D04" w:rsidP="004E7090">
      <w:pPr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</w:pPr>
    </w:p>
    <w:p w:rsidR="008C0D04" w:rsidRDefault="008C0D04" w:rsidP="004E7090">
      <w:pPr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</w:pPr>
    </w:p>
    <w:p w:rsidR="008C0D04" w:rsidRPr="008C0D04" w:rsidRDefault="008C0D04" w:rsidP="004E7090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4E7090" w:rsidRDefault="00A12109" w:rsidP="004E70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885DFB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11.</w:t>
      </w:r>
      <w:r w:rsidRPr="001A358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BB20D1">
        <w:rPr>
          <w:rFonts w:ascii="Times New Roman" w:eastAsia="Times" w:hAnsi="Times New Roman" w:cs="Times New Roman"/>
          <w:b/>
          <w:color w:val="000000"/>
          <w:sz w:val="28"/>
          <w:szCs w:val="28"/>
        </w:rPr>
        <w:t>РЕКОМЕНДОВАНА ЛІТЕРАТУРА</w:t>
      </w:r>
    </w:p>
    <w:p w:rsidR="00BB20D1" w:rsidRPr="00A12109" w:rsidRDefault="00A12109" w:rsidP="00885DFB">
      <w:pPr>
        <w:pStyle w:val="a6"/>
        <w:numPr>
          <w:ilvl w:val="0"/>
          <w:numId w:val="9"/>
        </w:numPr>
        <w:tabs>
          <w:tab w:val="left" w:pos="426"/>
        </w:tabs>
        <w:suppressAutoHyphens/>
        <w:spacing w:after="0"/>
        <w:ind w:left="357" w:right="-427" w:hanging="357"/>
        <w:jc w:val="both"/>
        <w:rPr>
          <w:sz w:val="28"/>
          <w:szCs w:val="28"/>
        </w:rPr>
      </w:pPr>
      <w:proofErr w:type="spellStart"/>
      <w:r w:rsidRPr="00A12109">
        <w:rPr>
          <w:sz w:val="28"/>
          <w:szCs w:val="28"/>
        </w:rPr>
        <w:t>Аріон</w:t>
      </w:r>
      <w:proofErr w:type="spellEnd"/>
      <w:r w:rsidRPr="00A12109">
        <w:rPr>
          <w:sz w:val="28"/>
          <w:szCs w:val="28"/>
        </w:rPr>
        <w:t xml:space="preserve"> О.В., </w:t>
      </w:r>
      <w:proofErr w:type="spellStart"/>
      <w:r w:rsidRPr="00A12109">
        <w:rPr>
          <w:sz w:val="28"/>
          <w:szCs w:val="28"/>
        </w:rPr>
        <w:t>Уліганець</w:t>
      </w:r>
      <w:proofErr w:type="spellEnd"/>
      <w:r w:rsidRPr="00A12109">
        <w:rPr>
          <w:sz w:val="28"/>
          <w:szCs w:val="28"/>
        </w:rPr>
        <w:t xml:space="preserve"> С.</w:t>
      </w:r>
      <w:r w:rsidR="00BB20D1" w:rsidRPr="00A12109">
        <w:rPr>
          <w:sz w:val="28"/>
          <w:szCs w:val="28"/>
        </w:rPr>
        <w:t>І. Географія туризму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методичн</w:t>
      </w:r>
      <w:proofErr w:type="spellEnd"/>
      <w:r>
        <w:rPr>
          <w:sz w:val="28"/>
          <w:szCs w:val="28"/>
        </w:rPr>
        <w:t>. посібник / О.</w:t>
      </w:r>
      <w:r w:rsidR="00BB20D1" w:rsidRPr="00A12109">
        <w:rPr>
          <w:sz w:val="28"/>
          <w:szCs w:val="28"/>
        </w:rPr>
        <w:t xml:space="preserve">В. </w:t>
      </w:r>
      <w:proofErr w:type="spellStart"/>
      <w:r w:rsidR="00BB20D1" w:rsidRPr="00A12109">
        <w:rPr>
          <w:sz w:val="28"/>
          <w:szCs w:val="28"/>
        </w:rPr>
        <w:t>Аріон</w:t>
      </w:r>
      <w:proofErr w:type="spellEnd"/>
      <w:r w:rsidR="00BB20D1" w:rsidRPr="00A12109">
        <w:rPr>
          <w:sz w:val="28"/>
          <w:szCs w:val="28"/>
        </w:rPr>
        <w:t xml:space="preserve">. – К.: </w:t>
      </w:r>
      <w:proofErr w:type="spellStart"/>
      <w:r w:rsidR="00BB20D1" w:rsidRPr="00A12109">
        <w:rPr>
          <w:sz w:val="28"/>
          <w:szCs w:val="28"/>
        </w:rPr>
        <w:t>Альтерпрес</w:t>
      </w:r>
      <w:proofErr w:type="spellEnd"/>
      <w:r w:rsidR="00BB20D1" w:rsidRPr="00A12109">
        <w:rPr>
          <w:sz w:val="28"/>
          <w:szCs w:val="28"/>
        </w:rPr>
        <w:t>, 2013. – 266с.</w:t>
      </w:r>
    </w:p>
    <w:p w:rsidR="00BB20D1" w:rsidRPr="00BB20D1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Арсененко І., Донченко Л., Донець І. Природні туристичні ресурси як важливий чинник розвитку туризму в Запорізькому регіоні</w:t>
      </w:r>
      <w:r w:rsidRPr="00885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December</w:t>
      </w:r>
      <w:proofErr w:type="spellEnd"/>
      <w:r w:rsidRPr="00885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r w:rsidRPr="00885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r w:rsidRPr="00885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MULTIDISCIPLINARY SCIENTIFIC EDITION.№ 12(28) Vol.4, 2017. -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41-50. ISSN 2413-1032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Індексований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RS Global, INDEX COPERNICUS, ELIBRARY.RU</w:t>
      </w:r>
    </w:p>
    <w:p w:rsidR="00BB20D1" w:rsidRPr="00BB20D1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Арсененко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Левада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ялова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1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Регіональні тенденції розвитку сільського зеленого туризму в Україні</w:t>
      </w:r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Rehionalni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Tendentsii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Rozvytku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Silskoho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Zelenoho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Turyzmu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Ukraini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MULTIDISCIPLINARY SCIENTIFIC EDITION. World Science. 2(42), Vol.1. February 2019. P. 9-12. DOI: 10.31435/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rsglobal_ws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/28022019/6346 Warsaw, Poland. ISSN 2413-1032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Індексований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RS Global, INDEX COPERNICUS, Academia.edu, ELIBRARY.RU, GOOGLE SCHOLAR, BIBLIOTEKA NARODOWA, </w:t>
      </w:r>
      <w:proofErr w:type="spellStart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CiteFactor</w:t>
      </w:r>
      <w:proofErr w:type="spellEnd"/>
      <w:r w:rsidRPr="00BB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Булах Т.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Сільський туризм як перспективний напрям для соціально-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села / Т.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Булах // Формування ринкових відносин в Україні. – 2010. – № 11. – С. 143 – 147.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0F">
        <w:rPr>
          <w:rFonts w:ascii="Times New Roman" w:hAnsi="Times New Roman" w:cs="Times New Roman"/>
          <w:sz w:val="28"/>
          <w:szCs w:val="28"/>
          <w:lang w:val="uk-UA"/>
        </w:rPr>
        <w:t>Всесвітня туристична організація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[Ел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ектронний ресурс]. – Режим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: www.world-tourism.org/ruso/.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Галасюк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С. Організація туристичних подор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>ожей та екскурсійної діяльності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ВНЗ / С.С.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Галасюк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, С.Г.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Нездоймінов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– Київ: Центр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. л-ри, 2013. – 178 с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Галич О.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Зелений туризм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сутність та перспективи розвитку на Полта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вщині [Електронний ресурс] / О.А. Галич, І.В. Шевченко. – Режим доступу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www.pdaa.edu.ua/sites/default/files/nppdaa/2010/01/38.pdf.</w:t>
      </w:r>
    </w:p>
    <w:p w:rsidR="00A12109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Гальцова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Зелений туризм: недоліки існуючого законодавства [Електронний ресурс]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І. </w:t>
      </w:r>
      <w:proofErr w:type="spellStart"/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Гальцова</w:t>
      </w:r>
      <w:proofErr w:type="spellEnd"/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Режим доступу:</w:t>
      </w:r>
    </w:p>
    <w:p w:rsidR="00BB20D1" w:rsidRPr="00ED7F0F" w:rsidRDefault="00BB20D1" w:rsidP="00885DFB">
      <w:pPr>
        <w:pStyle w:val="a4"/>
        <w:tabs>
          <w:tab w:val="left" w:pos="284"/>
          <w:tab w:val="left" w:pos="426"/>
        </w:tabs>
        <w:spacing w:after="0" w:line="240" w:lineRule="auto"/>
        <w:ind w:left="357" w:right="-4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http://www.justinian.com.ua/article.php?id=2999.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Гоголь Т.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Багатофункціональний розвиток сільських територій –стратегічна мета держа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регіональної політики / Т.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Гоголь // Державне управління: теорія і практика. – 2011. – № 1. – С. 1 – 10.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0F">
        <w:rPr>
          <w:rFonts w:ascii="Times New Roman" w:hAnsi="Times New Roman" w:cs="Times New Roman"/>
          <w:sz w:val="28"/>
          <w:szCs w:val="28"/>
          <w:lang w:val="uk-UA"/>
        </w:rPr>
        <w:t>Державна туристична адміністрація України, ДП "Національна туристична організація" [Елек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тронний ресурс]. – Режим доступу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: www.nto.org.ua. 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0F">
        <w:rPr>
          <w:rFonts w:ascii="Times New Roman" w:hAnsi="Times New Roman" w:cs="Times New Roman"/>
          <w:sz w:val="28"/>
          <w:szCs w:val="28"/>
          <w:lang w:val="uk-UA"/>
        </w:rPr>
        <w:t>Державна туристична о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рганізація України [Електронний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ресурс]. – Режим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>: www.tourism.gov.ua.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жавна служба статистики України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сайт [Елект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http://www.ukrstat.gov.ua/.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О.Ю. Екологічний туризм: сучасні кон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цепції менеджменту і маркетингу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/ О.Ю.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– Київ: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Альтерпрес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>, 2004. – 192 с.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Європейський досвід організації сільського зеленого туризму [Елект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http://infotour.in.ua/siltur2.htm.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Європейський досвід організації сільського туризму [Електронний ресурс] / Спілка сприяння розвитку сільського зеленого тур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изму в Україні. – Режим доступу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http://www.greentour.com.ua.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 України «Про тури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зм» від 8 листопада 2003 року 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1282-IV. [Електронний ресурс] – Режим доступу: https://www.zakon.rada.gov.ua. 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Корчинська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Організаційно-економічне та інституційне забезпечення розвитку с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 зеленого туризму / О.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Корчинська</w:t>
      </w:r>
      <w:proofErr w:type="spellEnd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Агросвіт</w:t>
      </w:r>
      <w:proofErr w:type="spellEnd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2015. – № 5. – С. 80 – 83.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0F">
        <w:rPr>
          <w:rFonts w:ascii="Times New Roman" w:hAnsi="Times New Roman" w:cs="Times New Roman"/>
          <w:sz w:val="28"/>
          <w:szCs w:val="28"/>
          <w:lang w:val="uk-UA"/>
        </w:rPr>
        <w:t>Кудла Н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.Є. Управління якістю в туризмі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/ Н.Є. Кудла. – Київ: Центр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>. л-ри, 2015. – 328 с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Кузик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Географія туризму: навчальний посібник / С.П.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Кузик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Знання, 2011. – 271.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Лужанська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Т.Ю.,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Махлинець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Тебляшкіна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І. Сільський туризм: історія, сьогодення та перспективи: Навчальний посібник.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/ За редакцією 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д. г. н., професора Волошина І.М. - 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К.: Кондор, 2008. — 385 с.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Любіцева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Панкова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Є.В.,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Стафійчук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Туристичні ресурси України. – К.: </w:t>
      </w:r>
      <w:proofErr w:type="spellStart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Альтерпрес</w:t>
      </w:r>
      <w:proofErr w:type="spellEnd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– 369 с.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Музичук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О.О. Екологічний туризм як перспективний напрям розвитку туризму в Україні // Молодь в університетській науці. – Хмельницький, 2011. – С. 76-78.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формування та реалізації туристичної політики держави: міжнародний, на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ціональний, регіональний досвід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монографія /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ред. А.Ю. </w:t>
      </w:r>
      <w:proofErr w:type="spellStart"/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Парфіненка</w:t>
      </w:r>
      <w:proofErr w:type="spellEnd"/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Х.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ХНУ імені В.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Каразіна, 2013. – 280 с. 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Пангелов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Б.П. Організація і проведення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уристсько</w:t>
      </w:r>
      <w:proofErr w:type="spellEnd"/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-краєзнавчих подорожей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>. / Б.П.</w:t>
      </w:r>
      <w:r w:rsidR="00ED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Пангелов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– Київ: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>, 2010. – 246 с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0F">
        <w:rPr>
          <w:rFonts w:ascii="Times New Roman" w:hAnsi="Times New Roman" w:cs="Times New Roman"/>
          <w:sz w:val="28"/>
          <w:szCs w:val="28"/>
          <w:lang w:val="uk-UA"/>
        </w:rPr>
        <w:t>Порадник організатору відпочинку та власнику садиби // Туризм сільський зелений. – IV/2003. – Випуск №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>6. Т.9-13.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туристичні. Ту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ризм сільський. Загальні вимоги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проект.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доступу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http://zakon5.rada.gov.ua/laws/show/121-2010-%D1%80.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сільський зелений туризм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проект Закону України [Електронний ресурс]. – Режим дос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тупу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http://tourlib.net/zakon/pro_siltur.htm.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сільський туризм,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агротуризм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екотуризм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зелений туризм [Електронний ресурс]. Режим доступу: // http:// geosite.com.ua/</w:t>
      </w:r>
      <w:proofErr w:type="spellStart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dir</w:t>
      </w:r>
      <w:proofErr w:type="spellEnd"/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/5-1 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Концепції Державної цільової програми розвитку туризму та кур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ортів на період до 2022 року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розпорядження Кабінету Міністрів України від 01.08.2013 р. № 638-р [Елект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http://zakon5.rada.gov.ua/laws/show/638-2013-%D1%80.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туризм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Закон України від 15.09.1995 р. № 324/95-ВР [Електро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нний ресурс]. – Режим доступу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http://zakon5.rada.gov.ua/laws/show/324/95-%D0%B2%D1%80.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І. Сучасний стан розвитку туризму в Українських Карпатах / І.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>, В. М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атвіїв, А. Байдар // Матеріали ІІІ </w:t>
      </w:r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міжрегіональної 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>науково-практичної конференції "Проблеми активізації рекреаційно-оздоровчої діяльності населення". – 16-17.05.2002 р. – с.25-28. Т. 18.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утинський</w:t>
      </w:r>
      <w:proofErr w:type="spellEnd"/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М.Й. </w:t>
      </w:r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>Сільський</w:t>
      </w:r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туризм: </w:t>
      </w:r>
      <w:proofErr w:type="spellStart"/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. пос. / М.Й. </w:t>
      </w:r>
      <w:proofErr w:type="spellStart"/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Рутинський</w:t>
      </w:r>
      <w:proofErr w:type="spellEnd"/>
      <w:r w:rsidR="00A12109" w:rsidRPr="00ED7F0F">
        <w:rPr>
          <w:rFonts w:ascii="Times New Roman" w:hAnsi="Times New Roman" w:cs="Times New Roman"/>
          <w:sz w:val="28"/>
          <w:szCs w:val="28"/>
          <w:lang w:val="uk-UA"/>
        </w:rPr>
        <w:t>, Ю.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>В. Зінько. - К., 2006 – 272 с.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</w:t>
      </w:r>
      <w:r w:rsidR="00A12109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рс]. Режим доступу до ресурсу- 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https://studfiles.net/preview/5265679/</w:t>
      </w:r>
    </w:p>
    <w:p w:rsidR="00BB20D1" w:rsidRPr="00ED7F0F" w:rsidRDefault="00A12109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Р.Б. Форми сільських поселень в Українських Карпатах /Р.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// Народна творчість та етнографія. – 1989. - №</w:t>
      </w:r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2. – с.</w:t>
      </w:r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0D1" w:rsidRPr="00ED7F0F">
        <w:rPr>
          <w:rFonts w:ascii="Times New Roman" w:hAnsi="Times New Roman" w:cs="Times New Roman"/>
          <w:sz w:val="28"/>
          <w:szCs w:val="28"/>
          <w:lang w:val="uk-UA"/>
        </w:rPr>
        <w:t>37-39. Т. 9.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Смаль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І.В. Світовий досвід розвитку екологічного туриз</w:t>
      </w:r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му /В.В. </w:t>
      </w:r>
      <w:proofErr w:type="spellStart"/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ED7F0F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Український географічний журнал. – 2003. - №</w:t>
      </w:r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>4. – с.</w:t>
      </w:r>
      <w:r w:rsidR="00ED7F0F"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>58-64. Т. 15.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spacing w:after="0" w:line="240" w:lineRule="auto"/>
        <w:ind w:left="357" w:right="-42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0F">
        <w:rPr>
          <w:rFonts w:ascii="Times New Roman" w:hAnsi="Times New Roman" w:cs="Times New Roman"/>
          <w:sz w:val="28"/>
          <w:szCs w:val="28"/>
          <w:lang w:val="uk-UA"/>
        </w:rPr>
        <w:t>Спілка сприяння розвитку сільського зеленого туризму в Україні [Елек</w:t>
      </w:r>
      <w:r w:rsidR="00ED7F0F">
        <w:rPr>
          <w:rFonts w:ascii="Times New Roman" w:hAnsi="Times New Roman" w:cs="Times New Roman"/>
          <w:sz w:val="28"/>
          <w:szCs w:val="28"/>
          <w:lang w:val="uk-UA"/>
        </w:rPr>
        <w:t>тронний ресурс]. – Режим доступу</w:t>
      </w:r>
      <w:r w:rsidRPr="00ED7F0F">
        <w:rPr>
          <w:rFonts w:ascii="Times New Roman" w:hAnsi="Times New Roman" w:cs="Times New Roman"/>
          <w:sz w:val="28"/>
          <w:szCs w:val="28"/>
          <w:lang w:val="uk-UA"/>
        </w:rPr>
        <w:t xml:space="preserve">: www.wgtdi.com.ua. </w:t>
      </w:r>
    </w:p>
    <w:p w:rsidR="00BB20D1" w:rsidRPr="00ED7F0F" w:rsidRDefault="00BB20D1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Стратегія розвитку туризму та курортів на пері</w:t>
      </w:r>
      <w:r w:rsidR="00ED7F0F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 до 2026 року. Розпорядження Кабінету Міністрів України від 16 березня 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D7F0F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017 року № 168-р. [Електронний ресурс] – Режим доступу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https://www.zakon.rada.gov.ua.</w:t>
      </w:r>
    </w:p>
    <w:p w:rsidR="00BB20D1" w:rsidRPr="00885DFB" w:rsidRDefault="00ED7F0F" w:rsidP="00885DFB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357" w:right="-42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Т.І. Сталий розвиток туризму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теор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ія, методологія, реалії бізнесу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монографія / Т.І. Ткаченко. – К.</w:t>
      </w:r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Київ. </w:t>
      </w:r>
      <w:proofErr w:type="spellStart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торг.‐</w:t>
      </w:r>
      <w:proofErr w:type="spellStart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</w:t>
      </w:r>
      <w:proofErr w:type="spellEnd"/>
      <w:r w:rsidR="00BB20D1"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ун‐т. 2009. - 463 с. [Електро</w:t>
      </w:r>
      <w:r w:rsidRPr="00ED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нний ресурс]. – Режим доступу</w:t>
      </w:r>
      <w:r w:rsidRPr="00885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BB20D1" w:rsidRPr="00BB20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BB20D1" w:rsidRPr="00885D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BB20D1" w:rsidRPr="00BB20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tourlib</w:t>
        </w:r>
        <w:r w:rsidR="00BB20D1" w:rsidRPr="00885D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BB20D1" w:rsidRPr="00BB20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net</w:t>
        </w:r>
        <w:r w:rsidR="00BB20D1" w:rsidRPr="00885D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BB20D1" w:rsidRPr="00BB20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books</w:t>
        </w:r>
        <w:r w:rsidR="00BB20D1" w:rsidRPr="00885D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_</w:t>
        </w:r>
        <w:r w:rsidR="00BB20D1" w:rsidRPr="00BB20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ukr</w:t>
        </w:r>
        <w:r w:rsidR="00BB20D1" w:rsidRPr="00885D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BB20D1" w:rsidRPr="00BB20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tkachenko</w:t>
        </w:r>
        <w:r w:rsidR="00BB20D1" w:rsidRPr="00885D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BB20D1" w:rsidRPr="00BB20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</w:p>
    <w:p w:rsidR="00D624BD" w:rsidRDefault="00D624BD" w:rsidP="0088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4BD" w:rsidRPr="00C6700E" w:rsidRDefault="00D624BD" w:rsidP="00885D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4BD" w:rsidRPr="00C6700E" w:rsidSect="00C6700E">
      <w:pgSz w:w="11906" w:h="16838"/>
      <w:pgMar w:top="1134" w:right="1134" w:bottom="1134" w:left="1134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21161C"/>
    <w:multiLevelType w:val="hybridMultilevel"/>
    <w:tmpl w:val="9B28E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659ED"/>
    <w:multiLevelType w:val="hybridMultilevel"/>
    <w:tmpl w:val="634CE4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A6A5E"/>
    <w:multiLevelType w:val="hybridMultilevel"/>
    <w:tmpl w:val="C8785F62"/>
    <w:lvl w:ilvl="0" w:tplc="64B4BA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0276E"/>
    <w:multiLevelType w:val="multilevel"/>
    <w:tmpl w:val="E5D023A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24C11F5"/>
    <w:multiLevelType w:val="hybridMultilevel"/>
    <w:tmpl w:val="AA365ACA"/>
    <w:lvl w:ilvl="0" w:tplc="7D96694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34024E"/>
    <w:multiLevelType w:val="hybridMultilevel"/>
    <w:tmpl w:val="2E7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86F68"/>
    <w:multiLevelType w:val="hybridMultilevel"/>
    <w:tmpl w:val="0DFE42D4"/>
    <w:lvl w:ilvl="0" w:tplc="CCDE0D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090"/>
    <w:rsid w:val="00025594"/>
    <w:rsid w:val="000F6F0C"/>
    <w:rsid w:val="00112106"/>
    <w:rsid w:val="00112607"/>
    <w:rsid w:val="001848FE"/>
    <w:rsid w:val="001D6FC8"/>
    <w:rsid w:val="00236465"/>
    <w:rsid w:val="002E16C5"/>
    <w:rsid w:val="003166EE"/>
    <w:rsid w:val="00384F11"/>
    <w:rsid w:val="003C0231"/>
    <w:rsid w:val="003D3694"/>
    <w:rsid w:val="003F27C0"/>
    <w:rsid w:val="00430B9B"/>
    <w:rsid w:val="00443104"/>
    <w:rsid w:val="004B22A9"/>
    <w:rsid w:val="004E7090"/>
    <w:rsid w:val="00542236"/>
    <w:rsid w:val="005779B2"/>
    <w:rsid w:val="005A4496"/>
    <w:rsid w:val="005A58FD"/>
    <w:rsid w:val="00661E69"/>
    <w:rsid w:val="006B652A"/>
    <w:rsid w:val="00762184"/>
    <w:rsid w:val="007956BD"/>
    <w:rsid w:val="007B00A3"/>
    <w:rsid w:val="007B34B2"/>
    <w:rsid w:val="00866225"/>
    <w:rsid w:val="00885DFB"/>
    <w:rsid w:val="008A5974"/>
    <w:rsid w:val="008B21C0"/>
    <w:rsid w:val="008C0D04"/>
    <w:rsid w:val="00912A10"/>
    <w:rsid w:val="009401B0"/>
    <w:rsid w:val="009D6814"/>
    <w:rsid w:val="00A04A57"/>
    <w:rsid w:val="00A12109"/>
    <w:rsid w:val="00A43BAA"/>
    <w:rsid w:val="00A544F2"/>
    <w:rsid w:val="00A772A3"/>
    <w:rsid w:val="00AE3EC1"/>
    <w:rsid w:val="00B727C2"/>
    <w:rsid w:val="00BA2ADB"/>
    <w:rsid w:val="00BB20D1"/>
    <w:rsid w:val="00C44E46"/>
    <w:rsid w:val="00C6700E"/>
    <w:rsid w:val="00D023B2"/>
    <w:rsid w:val="00D42286"/>
    <w:rsid w:val="00D624BD"/>
    <w:rsid w:val="00DF6A99"/>
    <w:rsid w:val="00E07296"/>
    <w:rsid w:val="00E45944"/>
    <w:rsid w:val="00E730C8"/>
    <w:rsid w:val="00ED7F0F"/>
    <w:rsid w:val="00F61048"/>
    <w:rsid w:val="00F66EC8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EF5B-BF9F-4488-AB10-AF2D320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709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2">
    <w:name w:val="heading 2"/>
    <w:basedOn w:val="a"/>
    <w:link w:val="20"/>
    <w:uiPriority w:val="9"/>
    <w:qFormat/>
    <w:rsid w:val="001D6F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7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7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">
    <w:name w:val="Обычный1"/>
    <w:rsid w:val="004E7090"/>
    <w:pPr>
      <w:spacing w:after="0"/>
    </w:pPr>
    <w:rPr>
      <w:rFonts w:ascii="Arial" w:eastAsia="Times New Roman" w:hAnsi="Arial" w:cs="Arial"/>
      <w:lang w:eastAsia="ru-RU"/>
    </w:rPr>
  </w:style>
  <w:style w:type="paragraph" w:styleId="a5">
    <w:name w:val="No Spacing"/>
    <w:uiPriority w:val="1"/>
    <w:qFormat/>
    <w:rsid w:val="004E709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D6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rsid w:val="00FB11BD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B11B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rlib.net/books_ukr/tkachenk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n.mdpu.org.ua/enrol/index.php?id=3641" TargetMode="External"/><Relationship Id="rId5" Type="http://schemas.openxmlformats.org/officeDocument/2006/relationships/hyperlink" Target="http://geo.mdpu.org.ua/prirodnicho-geografichnij-fakultet/kafedra-turizmu-sotsialno-ekonomichn/sklad-kafedri-turizmu-sotsialno-ekonomichnoyi-geografiyi-ta-krayeznavstva/donets-irina-anatoliyiv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Юлия Хрущ</cp:lastModifiedBy>
  <cp:revision>24</cp:revision>
  <dcterms:created xsi:type="dcterms:W3CDTF">2019-10-01T18:31:00Z</dcterms:created>
  <dcterms:modified xsi:type="dcterms:W3CDTF">2019-11-04T12:36:00Z</dcterms:modified>
</cp:coreProperties>
</file>