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B" w:rsidRPr="008422F5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Мелітопольськи</w:t>
      </w: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державний педагогічний університет імені Богдана Хмельницького</w:t>
      </w:r>
    </w:p>
    <w:p w:rsidR="00D62DAB" w:rsidRPr="008422F5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природничо - географічний факультет</w:t>
      </w: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туризму, соціально-економічної географії та краєзнавства</w:t>
      </w: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DAB" w:rsidRPr="008422F5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43" w:type="dxa"/>
        <w:tblLayout w:type="fixed"/>
        <w:tblLook w:val="0000"/>
      </w:tblPr>
      <w:tblGrid>
        <w:gridCol w:w="2814"/>
        <w:gridCol w:w="7229"/>
      </w:tblGrid>
      <w:tr w:rsidR="00D62DAB" w:rsidRPr="008422F5" w:rsidTr="007E1AA1">
        <w:trPr>
          <w:trHeight w:val="40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курсу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F9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9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Міжнародні туристичні організації</w:t>
            </w: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2DAB" w:rsidRPr="008422F5" w:rsidTr="007E1AA1">
        <w:trPr>
          <w:trHeight w:val="18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Донець Ірина Анатоліївна </w:t>
            </w:r>
          </w:p>
        </w:tc>
      </w:tr>
      <w:tr w:rsidR="00D62DAB" w:rsidRPr="008422F5" w:rsidTr="007E1AA1">
        <w:trPr>
          <w:trHeight w:val="6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</w:t>
            </w:r>
            <w:proofErr w:type="spellEnd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викладачів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Default="00127773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62DAB" w:rsidRPr="00960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http://geo.mdpu.org.ua/prirodnicho-geografichnij-fakultet/kafedra-turizmu-sotsialno-ekonomichn/sklad-kafedri-turizmu-sotsialno-ekonomichnoyi-geografiyi-ta-krayeznavstva/donets-irina-anatoliyivna/</w:t>
              </w:r>
            </w:hyperlink>
          </w:p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2DAB" w:rsidRPr="008422F5" w:rsidTr="007E1AA1">
        <w:trPr>
          <w:trHeight w:val="38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 тел.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(0619) 44-04-27</w:t>
            </w:r>
          </w:p>
        </w:tc>
      </w:tr>
      <w:tr w:rsidR="00D62DAB" w:rsidRPr="008422F5" w:rsidTr="007E1AA1">
        <w:trPr>
          <w:trHeight w:val="50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127773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="00D62DAB" w:rsidRPr="008422F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irenaaleks1970</w:t>
              </w:r>
              <w:r w:rsidR="00D62DAB" w:rsidRPr="008422F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62DAB" w:rsidRPr="008422F5" w:rsidTr="007E1AA1">
        <w:trPr>
          <w:trHeight w:val="18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spacing w:line="276" w:lineRule="auto"/>
              <w:ind w:left="-142" w:right="22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42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Сторінка курсу в ЦОДТ МДПУ ім. Б.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Хмельницького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Default="00127773" w:rsidP="007E1AA1">
            <w:pP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62DAB" w:rsidRPr="00960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http://www.dfn.mdpu.org.ua/enrol/index.php?id=3655</w:t>
              </w:r>
            </w:hyperlink>
          </w:p>
          <w:p w:rsidR="00D62DAB" w:rsidRPr="008422F5" w:rsidRDefault="00D62DAB" w:rsidP="007E1AA1">
            <w:pPr>
              <w:spacing w:line="276" w:lineRule="auto"/>
              <w:ind w:left="-142" w:right="-425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62DAB" w:rsidRPr="008422F5" w:rsidTr="007E1AA1">
        <w:trPr>
          <w:trHeight w:val="7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2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2DAB" w:rsidRPr="008422F5" w:rsidRDefault="00D62DAB" w:rsidP="007E1AA1">
            <w:pPr>
              <w:pStyle w:val="1"/>
              <w:widowControl w:val="0"/>
              <w:ind w:left="-142" w:right="-425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Очні консультації: </w:t>
            </w:r>
          </w:p>
          <w:p w:rsidR="00D62DAB" w:rsidRPr="008422F5" w:rsidRDefault="00D62DAB" w:rsidP="007E1AA1">
            <w:pPr>
              <w:pStyle w:val="1"/>
              <w:widowControl w:val="0"/>
              <w:ind w:left="-142" w:right="-425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щовівторка, згідно графіку роботи кафедри туризму, соціально-економічної географії та краєзнавства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обговорення питань для самопідготовки та презентацій.</w:t>
            </w:r>
          </w:p>
          <w:p w:rsidR="00D62DAB" w:rsidRPr="008422F5" w:rsidRDefault="00D62DAB" w:rsidP="007E1AA1">
            <w:pPr>
              <w:pStyle w:val="1"/>
              <w:widowControl w:val="0"/>
              <w:ind w:left="-142" w:right="-425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22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Онлайн-консультації:</w:t>
            </w:r>
          </w:p>
          <w:p w:rsidR="00D62DAB" w:rsidRPr="008422F5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42" w:righ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22F5">
              <w:rPr>
                <w:rFonts w:ascii="Times New Roman" w:hAnsi="Times New Roman" w:cs="Times New Roman"/>
                <w:sz w:val="28"/>
                <w:szCs w:val="28"/>
              </w:rPr>
              <w:t xml:space="preserve">через систему 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ЦОДТ МДПУ ім. 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Хмельницького.</w:t>
            </w:r>
          </w:p>
        </w:tc>
      </w:tr>
    </w:tbl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D62D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DAB" w:rsidRPr="008422F5" w:rsidRDefault="00D62DAB" w:rsidP="00402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D62DAB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2DAB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hAnsi="Times New Roman" w:cs="Times New Roman"/>
          <w:sz w:val="28"/>
          <w:szCs w:val="28"/>
        </w:rPr>
        <w:t>Навчальний курс «</w:t>
      </w:r>
      <w:r w:rsidR="00F91E55" w:rsidRPr="00F91E55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Міжнародні туристичні організації</w:t>
      </w:r>
      <w:r w:rsidRPr="00F91E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91E55">
        <w:rPr>
          <w:rFonts w:ascii="Times New Roman" w:hAnsi="Times New Roman" w:cs="Times New Roman"/>
          <w:sz w:val="28"/>
          <w:szCs w:val="28"/>
        </w:rPr>
        <w:t xml:space="preserve"> одна з вибіркових дисциплін професійної підготовки здобувачів вищої освіти згідно з навчальним планом спеціальності 242 Туризм. </w:t>
      </w:r>
    </w:p>
    <w:p w:rsidR="00D62DAB" w:rsidRPr="00FA6B6A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sz w:val="28"/>
          <w:szCs w:val="28"/>
        </w:rPr>
        <w:t xml:space="preserve">На практичних заняттях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 вищої освіти</w:t>
      </w:r>
      <w:r w:rsidRPr="008422F5">
        <w:rPr>
          <w:rFonts w:ascii="Times New Roman" w:eastAsia="Times New Roman" w:hAnsi="Times New Roman" w:cs="Times New Roman"/>
          <w:sz w:val="28"/>
          <w:szCs w:val="28"/>
        </w:rPr>
        <w:t xml:space="preserve"> повинен закріпити, розширити та поглибити знання, одержані на лекціях та у процесі самостійної роботи з рекомендованими джерелами; брати активну участь у колективному обговоренні проблемних ситуацій; навчитися самостійно аналізувати сучасний стан розвитку сільського зеленого туризму в Україні та у світі.</w:t>
      </w:r>
    </w:p>
    <w:p w:rsidR="00D62DAB" w:rsidRPr="008422F5" w:rsidRDefault="00D62DAB" w:rsidP="004028A2">
      <w:pPr>
        <w:spacing w:line="276" w:lineRule="auto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DAB" w:rsidRPr="008422F5" w:rsidRDefault="00D62DAB" w:rsidP="004028A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4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ЗАВДАННЯ КУРСУ</w:t>
      </w:r>
    </w:p>
    <w:p w:rsidR="00F91E55" w:rsidRPr="00F91E55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курсу є </w:t>
      </w:r>
      <w:r w:rsidR="00F91E55" w:rsidRPr="00F91E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теоретичних вмінь та навичок використання об’єкт</w:t>
      </w:r>
      <w:r w:rsidR="00F91E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91E55" w:rsidRPr="00F91E55">
        <w:rPr>
          <w:rFonts w:ascii="Times New Roman" w:eastAsia="Times New Roman" w:hAnsi="Times New Roman" w:cs="Times New Roman"/>
          <w:color w:val="000000"/>
          <w:sz w:val="28"/>
          <w:szCs w:val="28"/>
        </w:rPr>
        <w:t>вної інформації щодо розвитку міжнародних туристичних організацій.</w:t>
      </w:r>
    </w:p>
    <w:p w:rsidR="00F91E55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 вивчення дисципліни «</w:t>
      </w:r>
      <w:r w:rsidR="00F91E55"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 туристичні організації</w:t>
      </w: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F91E55" w:rsidRPr="00F91E55" w:rsidRDefault="00F91E55" w:rsidP="004028A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 уявлення про міжнародні туристичні організації;</w:t>
      </w:r>
    </w:p>
    <w:p w:rsidR="00F91E55" w:rsidRPr="00F91E55" w:rsidRDefault="00F91E55" w:rsidP="004028A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характеристику міжнародним туристичним організаціям;</w:t>
      </w:r>
    </w:p>
    <w:p w:rsidR="004028A2" w:rsidRPr="004028A2" w:rsidRDefault="004028A2" w:rsidP="004028A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розрізняти сутнісні відмінності між міжнародними і регіональними туристичними організаціями;</w:t>
      </w:r>
    </w:p>
    <w:p w:rsidR="004028A2" w:rsidRDefault="004028A2" w:rsidP="004028A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виділяти та характеризувати інноваційні форми діяльності в межах міжнародних та регіон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альних туристичних організацій;</w:t>
      </w:r>
    </w:p>
    <w:p w:rsidR="00F91E55" w:rsidRPr="004028A2" w:rsidRDefault="00F91E55" w:rsidP="004028A2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2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студентів із завданнями, формами та методами роботи цих організацій.</w:t>
      </w:r>
    </w:p>
    <w:p w:rsidR="00D62DAB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вивчення навчальної дисципліни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 вищої освіти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знати:</w:t>
      </w:r>
      <w:r w:rsidRPr="004B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E55" w:rsidRPr="00F91E55" w:rsidRDefault="00F91E55" w:rsidP="00402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 основних понять курсу;</w:t>
      </w: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E55" w:rsidRDefault="004028A2" w:rsidP="00402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законодавчі акти у сфері туризму, правові засади та форми функціонування туристичного підприємства з урахуванням нормативно-правових акті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що регламентують надання туристичних</w:t>
      </w:r>
      <w:r w:rsidRPr="00402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послуг</w:t>
      </w:r>
      <w:r w:rsidR="00F91E55" w:rsidRPr="00F9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F91E55" w:rsidRPr="00F91E55" w:rsidRDefault="004028A2" w:rsidP="004028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сутнісні відмінності в діяльності міжнародних та регіональних туристичних організацій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1E55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вміти:</w:t>
      </w:r>
      <w:r w:rsidRPr="003B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DAB" w:rsidRPr="00F91E55" w:rsidRDefault="00D62DAB" w:rsidP="004028A2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42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</w:t>
      </w:r>
      <w:proofErr w:type="spellEnd"/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дисципліни; </w:t>
      </w:r>
    </w:p>
    <w:p w:rsidR="00F91E55" w:rsidRPr="00F91E55" w:rsidRDefault="00F91E55" w:rsidP="004028A2">
      <w:pPr>
        <w:numPr>
          <w:ilvl w:val="0"/>
          <w:numId w:val="9"/>
        </w:numPr>
        <w:tabs>
          <w:tab w:val="left" w:pos="360"/>
        </w:tabs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аналізувати сучасний стан, напрями і перспективи розвитку </w:t>
      </w:r>
      <w:r w:rsidRPr="00F9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міжнародних туристичних організацій</w:t>
      </w: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E55" w:rsidRPr="00F91E55" w:rsidRDefault="00F91E55" w:rsidP="004028A2">
      <w:pPr>
        <w:numPr>
          <w:ilvl w:val="0"/>
          <w:numId w:val="9"/>
        </w:numPr>
        <w:tabs>
          <w:tab w:val="left" w:pos="360"/>
        </w:tabs>
        <w:spacing w:line="276" w:lineRule="auto"/>
        <w:ind w:left="-284" w:right="-425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доводити необхідність діяльності </w:t>
      </w:r>
      <w:r w:rsidRPr="00F9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міжнародних туристичних організацій;</w:t>
      </w:r>
    </w:p>
    <w:p w:rsidR="00F91E55" w:rsidRPr="00031419" w:rsidRDefault="00031419" w:rsidP="004028A2">
      <w:pPr>
        <w:numPr>
          <w:ilvl w:val="0"/>
          <w:numId w:val="9"/>
        </w:numPr>
        <w:shd w:val="clear" w:color="auto" w:fill="FFFFFF"/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визначати етапи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міжнародних </w:t>
      </w: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туристичних організацій</w:t>
      </w:r>
      <w:r w:rsidR="00F91E55"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1E55" w:rsidRPr="00031419" w:rsidRDefault="00F91E55" w:rsidP="004028A2">
      <w:pPr>
        <w:numPr>
          <w:ilvl w:val="0"/>
          <w:numId w:val="9"/>
        </w:numPr>
        <w:shd w:val="clear" w:color="auto" w:fill="FFFFFF"/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вивчити структуру </w:t>
      </w:r>
      <w:r w:rsidR="00031419"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 туристичних організацій</w:t>
      </w: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1E55" w:rsidRPr="00031419" w:rsidRDefault="00F91E55" w:rsidP="004028A2">
      <w:pPr>
        <w:numPr>
          <w:ilvl w:val="0"/>
          <w:numId w:val="9"/>
        </w:numPr>
        <w:shd w:val="clear" w:color="auto" w:fill="FFFFFF"/>
        <w:spacing w:line="276" w:lineRule="auto"/>
        <w:ind w:left="-284" w:right="-42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 глобалізаційні процеси в туристичній галузі</w:t>
      </w:r>
      <w:r w:rsidRPr="0003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2DAB" w:rsidRPr="004A1D36" w:rsidRDefault="00D62DAB" w:rsidP="00402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D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 КУРСУ</w:t>
      </w:r>
    </w:p>
    <w:p w:rsidR="00D62DAB" w:rsidRPr="008B3E17" w:rsidRDefault="00D62DAB" w:rsidP="004028A2">
      <w:pPr>
        <w:pStyle w:val="1"/>
        <w:ind w:left="-284" w:right="-425" w:firstLine="710"/>
        <w:rPr>
          <w:rFonts w:ascii="Times New Roman" w:hAnsi="Times New Roman" w:cs="Times New Roman"/>
          <w:sz w:val="28"/>
          <w:szCs w:val="28"/>
          <w:lang w:val="uk-UA"/>
        </w:rPr>
      </w:pPr>
      <w:r w:rsidRPr="008B3E17">
        <w:rPr>
          <w:rFonts w:ascii="Times New Roman" w:hAnsi="Times New Roman" w:cs="Times New Roman"/>
          <w:sz w:val="28"/>
          <w:szCs w:val="28"/>
          <w:lang w:val="uk-UA"/>
        </w:rPr>
        <w:t>Очний (</w:t>
      </w:r>
      <w:proofErr w:type="spellStart"/>
      <w:r w:rsidRPr="008B3E17">
        <w:rPr>
          <w:rFonts w:ascii="Times New Roman" w:hAnsi="Times New Roman" w:cs="Times New Roman"/>
          <w:sz w:val="28"/>
          <w:szCs w:val="28"/>
          <w:lang w:val="uk-UA"/>
        </w:rPr>
        <w:t>offline</w:t>
      </w:r>
      <w:proofErr w:type="spellEnd"/>
      <w:r w:rsidRPr="008B3E17">
        <w:rPr>
          <w:rFonts w:ascii="Times New Roman" w:hAnsi="Times New Roman" w:cs="Times New Roman"/>
          <w:sz w:val="28"/>
          <w:szCs w:val="28"/>
          <w:lang w:val="uk-UA"/>
        </w:rPr>
        <w:t xml:space="preserve">) у вигляді лекційних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8B3E17">
        <w:rPr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</w:p>
    <w:p w:rsidR="00D62DAB" w:rsidRPr="008B3E17" w:rsidRDefault="00D62DAB" w:rsidP="004028A2">
      <w:pPr>
        <w:pStyle w:val="1"/>
        <w:ind w:left="-284" w:right="-425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E17">
        <w:rPr>
          <w:rFonts w:ascii="Times New Roman" w:hAnsi="Times New Roman" w:cs="Times New Roman"/>
          <w:sz w:val="28"/>
          <w:szCs w:val="28"/>
          <w:lang w:val="uk-UA"/>
        </w:rPr>
        <w:t>Змішаний (</w:t>
      </w:r>
      <w:proofErr w:type="spellStart"/>
      <w:r w:rsidRPr="008B3E17">
        <w:rPr>
          <w:rFonts w:ascii="Times New Roman" w:hAnsi="Times New Roman" w:cs="Times New Roman"/>
          <w:sz w:val="28"/>
          <w:szCs w:val="28"/>
          <w:lang w:val="uk-UA"/>
        </w:rPr>
        <w:t>blended</w:t>
      </w:r>
      <w:proofErr w:type="spellEnd"/>
      <w:r w:rsidRPr="008B3E17">
        <w:rPr>
          <w:rFonts w:ascii="Times New Roman" w:hAnsi="Times New Roman" w:cs="Times New Roman"/>
          <w:sz w:val="28"/>
          <w:szCs w:val="28"/>
          <w:lang w:val="uk-UA"/>
        </w:rPr>
        <w:t xml:space="preserve">) через систему Центру освітніх дистанційних технологій </w:t>
      </w:r>
      <w:r w:rsidRPr="008B3E1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 імені Богдана Хмельницького</w:t>
      </w:r>
      <w:r w:rsidRPr="008B3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DAB" w:rsidRPr="008B3E17" w:rsidRDefault="00D62DAB" w:rsidP="004028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42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AB" w:rsidRPr="004A1D36" w:rsidRDefault="00D62DAB" w:rsidP="004028A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284" w:right="-425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A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РЕЗУЛЬТАТИ НАВЧАННЯ 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ЗК1. Розуміння та власне осмислення основних світоглядних концепцій і принципів у навчанні і професійній діяльності.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ЗК2. Здатність до критичного мислення, аналізу і синтезу.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ЗК3. Екологічність мислення та соціальна відповідальність.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 xml:space="preserve">ЗК4. Здатність шукати, обробляти та аналізувати інформацію з різних джерел. 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ЗК5. Здатність зосереджуватись на якості та результаті при виконанні завдань.</w:t>
      </w:r>
    </w:p>
    <w:p w:rsidR="00D62DAB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  <w:lang w:val="ru-RU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>ЗК6. Навички використання інформаційних та комунікативних технологій.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spacing w:val="-1"/>
          <w:w w:val="105"/>
          <w:sz w:val="28"/>
        </w:rPr>
        <w:t xml:space="preserve">ЗК10.Уміння працювати автономно та в команді. 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ФК1.Знання і розуміння предметної області своєї професії.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ФК2.Уміння застосовувати фахові знання на практиці.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 xml:space="preserve">ФК5. Розуміння сучасних тенденцій і регіональних пріоритетів розвитку туризму  в цілому та окремих його форм і видів. 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ФК6. 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ФК9. Здатність забезпечувати безпеку туристів у звичайних та складних форс-мажорних обставинах.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ФК10. 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D62DAB" w:rsidRPr="00607073" w:rsidRDefault="00D62DAB" w:rsidP="004028A2">
      <w:pPr>
        <w:spacing w:line="276" w:lineRule="auto"/>
        <w:ind w:left="-284" w:right="-425" w:firstLine="710"/>
        <w:jc w:val="both"/>
        <w:rPr>
          <w:rFonts w:ascii="Times New Roman" w:hAnsi="Times New Roman" w:cs="Times New Roman"/>
          <w:bCs/>
          <w:spacing w:val="-1"/>
          <w:w w:val="105"/>
          <w:sz w:val="28"/>
        </w:rPr>
      </w:pPr>
      <w:r w:rsidRPr="00607073">
        <w:rPr>
          <w:rFonts w:ascii="Times New Roman" w:hAnsi="Times New Roman" w:cs="Times New Roman"/>
          <w:bCs/>
          <w:spacing w:val="-1"/>
          <w:w w:val="105"/>
          <w:sz w:val="28"/>
        </w:rPr>
        <w:t>ФК12. Здатність визначати індивідуальні туристичні потреби, використовувати сучасні технології  обслуговування туристів та вести претензійну роботу.</w:t>
      </w:r>
    </w:p>
    <w:p w:rsidR="00D62DAB" w:rsidRPr="000F5613" w:rsidRDefault="00D62DAB" w:rsidP="004028A2">
      <w:pPr>
        <w:pStyle w:val="a4"/>
        <w:tabs>
          <w:tab w:val="center" w:pos="7645"/>
        </w:tabs>
        <w:spacing w:after="0"/>
        <w:ind w:left="-284" w:right="-425" w:firstLine="71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5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Обсяг курсу</w:t>
      </w:r>
    </w:p>
    <w:tbl>
      <w:tblPr>
        <w:tblW w:w="9640" w:type="dxa"/>
        <w:tblInd w:w="-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9"/>
        <w:gridCol w:w="1701"/>
        <w:gridCol w:w="2268"/>
        <w:gridCol w:w="2552"/>
      </w:tblGrid>
      <w:tr w:rsidR="00D62DAB" w:rsidRPr="000F5613" w:rsidTr="007E1AA1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0F5613" w:rsidRDefault="00D62DAB" w:rsidP="007E1AA1">
            <w:pPr>
              <w:ind w:left="-142" w:right="42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2DAB" w:rsidRPr="000F5613" w:rsidRDefault="00D62DAB" w:rsidP="007E1AA1">
            <w:pPr>
              <w:ind w:left="-142" w:right="127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екції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2DAB" w:rsidRDefault="00D62DAB" w:rsidP="007E1AA1">
            <w:pPr>
              <w:ind w:left="-142" w:right="127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рактичні</w:t>
            </w:r>
          </w:p>
          <w:p w:rsidR="00D62DAB" w:rsidRPr="000F5613" w:rsidRDefault="00D62DAB" w:rsidP="007E1AA1">
            <w:pPr>
              <w:ind w:left="-142" w:right="127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DAB" w:rsidRDefault="00D62DAB" w:rsidP="007E1AA1">
            <w:pPr>
              <w:ind w:left="127" w:right="12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</w:t>
            </w:r>
          </w:p>
          <w:p w:rsidR="00D62DAB" w:rsidRPr="000F5613" w:rsidRDefault="00D62DAB" w:rsidP="007E1AA1">
            <w:pPr>
              <w:ind w:left="127" w:right="12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13"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</w:tr>
      <w:tr w:rsidR="00D62DAB" w:rsidRPr="000F5613" w:rsidTr="007E1AA1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031419" w:rsidRDefault="00D62DAB" w:rsidP="007E1AA1">
            <w:pPr>
              <w:ind w:left="-142" w:right="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419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</w:t>
            </w:r>
            <w:r w:rsidRPr="00031419">
              <w:rPr>
                <w:lang w:val="en-US"/>
              </w:rPr>
              <w:t>/</w:t>
            </w:r>
            <w:r w:rsidRPr="00031419">
              <w:rPr>
                <w:rFonts w:ascii="Times New Roman" w:hAnsi="Times New Roman" w:cs="Times New Roman"/>
                <w:sz w:val="28"/>
                <w:szCs w:val="28"/>
              </w:rPr>
              <w:t>кредитів 1</w:t>
            </w:r>
            <w:r w:rsidRPr="00031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031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419">
              <w:rPr>
                <w:lang w:val="en-US"/>
              </w:rPr>
              <w:t>/</w:t>
            </w:r>
            <w:r w:rsidRPr="000314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62DAB" w:rsidRPr="00031419" w:rsidRDefault="00031419" w:rsidP="007E1AA1">
            <w:pPr>
              <w:ind w:left="-142" w:right="12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2DAB" w:rsidRPr="00031419" w:rsidRDefault="00031419" w:rsidP="007E1AA1">
            <w:pPr>
              <w:ind w:left="-142" w:right="-42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031419" w:rsidRDefault="00031419" w:rsidP="007E1AA1">
            <w:pPr>
              <w:ind w:left="127" w:right="127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2DAB" w:rsidRPr="000F5613" w:rsidRDefault="00D62DAB" w:rsidP="004028A2">
      <w:pPr>
        <w:pStyle w:val="a4"/>
        <w:spacing w:after="0" w:line="240" w:lineRule="auto"/>
        <w:ind w:left="284" w:right="-42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2DAB" w:rsidRPr="000F5613" w:rsidRDefault="00D62DAB" w:rsidP="00D62DAB">
      <w:pPr>
        <w:pStyle w:val="a4"/>
        <w:spacing w:after="0" w:line="240" w:lineRule="auto"/>
        <w:ind w:left="-142" w:right="-425" w:firstLine="42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lastRenderedPageBreak/>
        <w:t>6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Ознаки курсу</w:t>
      </w:r>
    </w:p>
    <w:tbl>
      <w:tblPr>
        <w:tblW w:w="9640" w:type="dxa"/>
        <w:tblInd w:w="-42" w:type="dxa"/>
        <w:tblLayout w:type="fixed"/>
        <w:tblLook w:val="0000"/>
      </w:tblPr>
      <w:tblGrid>
        <w:gridCol w:w="1843"/>
        <w:gridCol w:w="1418"/>
        <w:gridCol w:w="2126"/>
        <w:gridCol w:w="2126"/>
        <w:gridCol w:w="2127"/>
      </w:tblGrid>
      <w:tr w:rsidR="00D62DAB" w:rsidRPr="000F5613" w:rsidTr="007E1AA1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Рік </w:t>
            </w:r>
          </w:p>
          <w:p w:rsidR="00D62DAB" w:rsidRPr="000F561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0F561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28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0F561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0F561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325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  <w:r w:rsidRPr="000F5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62DAB" w:rsidRPr="000F561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325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(рік навчання)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0F561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Нормативний\вибірковий</w:t>
            </w:r>
          </w:p>
        </w:tc>
      </w:tr>
      <w:tr w:rsidR="00D62DAB" w:rsidRPr="000F5613" w:rsidTr="007E1AA1">
        <w:trPr>
          <w:trHeight w:val="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60707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607073" w:rsidRDefault="00031419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28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607073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2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7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607073" w:rsidRDefault="00031419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183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82594B" w:rsidRDefault="00D62DAB" w:rsidP="007E1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70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ind w:left="-142" w:right="-425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2DAB" w:rsidRPr="000F5613" w:rsidRDefault="00D62DAB" w:rsidP="00D62DAB">
      <w:pPr>
        <w:ind w:left="-142" w:right="-425" w:firstLine="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7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 Технічне й програмне забезпечення /обладнання</w:t>
      </w:r>
    </w:p>
    <w:p w:rsidR="00D62DAB" w:rsidRPr="005B4F2D" w:rsidRDefault="00D62DAB" w:rsidP="00D62DAB">
      <w:pPr>
        <w:ind w:left="-142" w:right="-425"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62DAB" w:rsidRPr="005B4F2D" w:rsidRDefault="00D62DAB" w:rsidP="00D62DAB">
      <w:pPr>
        <w:spacing w:after="160"/>
        <w:ind w:left="-142" w:right="-42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Технічне та </w:t>
      </w:r>
      <w:r w:rsidRPr="005B4F2D">
        <w:rPr>
          <w:rFonts w:ascii="Times New Roman" w:hAnsi="Times New Roman" w:cs="Times New Roman"/>
          <w:spacing w:val="-1"/>
          <w:w w:val="105"/>
          <w:sz w:val="28"/>
          <w:szCs w:val="28"/>
          <w:lang w:eastAsia="ru-RU"/>
        </w:rPr>
        <w:t>мультимедійне</w:t>
      </w:r>
      <w:r w:rsidRPr="005B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обладнання,</w:t>
      </w:r>
      <w:r w:rsidRPr="005B4F2D">
        <w:rPr>
          <w:rFonts w:ascii="Times New Roman" w:hAnsi="Times New Roman" w:cs="Times New Roman"/>
          <w:sz w:val="28"/>
          <w:szCs w:val="28"/>
        </w:rPr>
        <w:t xml:space="preserve"> п</w:t>
      </w:r>
      <w:r w:rsidRPr="005B4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ідручники, посібники, довідники, методичні рекомендації до практичних завдань, картографічне забезпечення (атласи, тематичні карти, схеми, таблиці). </w:t>
      </w:r>
      <w:r w:rsidRPr="005B4F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доступу здобувачів вищої освіти до Інтернет-ресурсів.</w:t>
      </w:r>
    </w:p>
    <w:p w:rsidR="00D62DAB" w:rsidRPr="000F5613" w:rsidRDefault="00D62DAB" w:rsidP="00D62DAB">
      <w:pPr>
        <w:ind w:left="-142" w:right="-425" w:firstLine="42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8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 Політики курсу</w:t>
      </w:r>
    </w:p>
    <w:p w:rsidR="00D62DAB" w:rsidRPr="00BD6904" w:rsidRDefault="00D62DAB" w:rsidP="00D62DAB">
      <w:p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D6904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BD6904">
        <w:rPr>
          <w:rFonts w:ascii="Times New Roman" w:hAnsi="Times New Roman" w:cs="Times New Roman"/>
          <w:color w:val="000000"/>
          <w:sz w:val="28"/>
          <w:szCs w:val="28"/>
        </w:rPr>
        <w:t>олітика академічної поведінки та етики:</w:t>
      </w:r>
    </w:p>
    <w:p w:rsidR="00D62DAB" w:rsidRPr="00BD6904" w:rsidRDefault="00D62DAB" w:rsidP="00D62DAB">
      <w:pPr>
        <w:pStyle w:val="a4"/>
        <w:numPr>
          <w:ilvl w:val="0"/>
          <w:numId w:val="3"/>
        </w:num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BD690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відвідування лекційних занять і опрацювання їх матеріалів;</w:t>
      </w:r>
    </w:p>
    <w:p w:rsidR="00D62DAB" w:rsidRPr="00645AD2" w:rsidRDefault="00D62DAB" w:rsidP="00D62DAB">
      <w:pPr>
        <w:pStyle w:val="a4"/>
        <w:numPr>
          <w:ilvl w:val="0"/>
          <w:numId w:val="3"/>
        </w:num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завдань практичних занять і питань самостійної роботи;</w:t>
      </w:r>
    </w:p>
    <w:p w:rsidR="00D62DAB" w:rsidRPr="00645AD2" w:rsidRDefault="00D62DAB" w:rsidP="00D62DAB">
      <w:pPr>
        <w:pStyle w:val="a4"/>
        <w:numPr>
          <w:ilvl w:val="0"/>
          <w:numId w:val="3"/>
        </w:numPr>
        <w:ind w:left="-142" w:right="-425" w:firstLine="426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645A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контрольно-модульних завдань.</w:t>
      </w:r>
    </w:p>
    <w:p w:rsidR="00D62DAB" w:rsidRPr="00645AD2" w:rsidRDefault="00D62DAB" w:rsidP="00D62DAB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62DAB" w:rsidRDefault="00D62DAB" w:rsidP="00D62DAB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62DAB" w:rsidRPr="000423D6" w:rsidRDefault="00D62DAB" w:rsidP="00D62DAB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62DAB" w:rsidRPr="000F5613" w:rsidRDefault="00D62DAB" w:rsidP="00D62DA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62DAB" w:rsidRPr="000F5613" w:rsidSect="003B12BB">
          <w:pgSz w:w="11906" w:h="16838"/>
          <w:pgMar w:top="1134" w:right="991" w:bottom="1134" w:left="1701" w:header="0" w:footer="720" w:gutter="0"/>
          <w:pgNumType w:start="1"/>
          <w:cols w:space="720"/>
          <w:docGrid w:linePitch="272"/>
        </w:sectPr>
      </w:pPr>
    </w:p>
    <w:p w:rsidR="00D62DAB" w:rsidRPr="000F5613" w:rsidRDefault="00D62DAB" w:rsidP="00D62DA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lastRenderedPageBreak/>
        <w:t>9</w:t>
      </w:r>
      <w:r w:rsidRPr="000F5613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. Схема курсу (загальна)</w:t>
      </w:r>
    </w:p>
    <w:p w:rsidR="00D62DAB" w:rsidRPr="000F5613" w:rsidRDefault="00D62DAB" w:rsidP="00D62DA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tbl>
      <w:tblPr>
        <w:tblW w:w="15445" w:type="dxa"/>
        <w:tblInd w:w="-178" w:type="dxa"/>
        <w:tblLayout w:type="fixed"/>
        <w:tblLook w:val="0000"/>
      </w:tblPr>
      <w:tblGrid>
        <w:gridCol w:w="987"/>
        <w:gridCol w:w="3260"/>
        <w:gridCol w:w="2127"/>
        <w:gridCol w:w="1559"/>
        <w:gridCol w:w="1417"/>
        <w:gridCol w:w="4536"/>
        <w:gridCol w:w="1559"/>
      </w:tblGrid>
      <w:tr w:rsidR="00D62DAB" w:rsidRPr="00CC4C2D" w:rsidTr="007E1AA1">
        <w:trPr>
          <w:trHeight w:val="1069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. /</w:t>
            </w:r>
          </w:p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дата /</w:t>
            </w:r>
          </w:p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Тема. План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 (заняття) Формат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Матеріали</w:t>
            </w:r>
          </w:p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spacing w:line="276" w:lineRule="auto"/>
              <w:ind w:left="-100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D62DAB" w:rsidRPr="00CC4C2D" w:rsidRDefault="00D62DAB" w:rsidP="00CC4C2D">
            <w:pPr>
              <w:spacing w:line="276" w:lineRule="auto"/>
              <w:ind w:left="-100"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Ресурси в </w:t>
            </w: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D62DAB" w:rsidRPr="00CC4C2D" w:rsidTr="007E1AA1">
        <w:trPr>
          <w:trHeight w:val="306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1 -2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БЛОК І. Теоретико-методологічні основи </w:t>
            </w:r>
            <w:r w:rsidR="00031419"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вивчення</w:t>
            </w:r>
            <w:r w:rsidR="00031419" w:rsidRPr="00CC4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1419" w:rsidRPr="00CC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міжнародних туристичних  організацій</w:t>
            </w:r>
            <w:r w:rsidR="00031419"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1E55" w:rsidRPr="00CC4C2D" w:rsidRDefault="002B3C4F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772FA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2DAB"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72FA" w:rsidRPr="00CC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Міжнародні туристичні організації: поняття, принципи діяльності.</w:t>
            </w:r>
          </w:p>
          <w:p w:rsidR="007A5337" w:rsidRPr="00CC4C2D" w:rsidRDefault="007A533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Туристичні організації як об'єкт управління</w:t>
            </w:r>
          </w:p>
          <w:p w:rsidR="007A5337" w:rsidRPr="00CC4C2D" w:rsidRDefault="007A533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Сутність діяльності туристичних організацій</w:t>
            </w:r>
          </w:p>
          <w:p w:rsidR="007A5337" w:rsidRPr="00CC4C2D" w:rsidRDefault="00F142CE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Функції туристичних організацій</w:t>
            </w:r>
          </w:p>
          <w:p w:rsidR="00031419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Міжнародні організації, які координують туристську діяльність</w:t>
            </w:r>
          </w:p>
          <w:p w:rsidR="00031419" w:rsidRPr="00CC4C2D" w:rsidRDefault="00031419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1419" w:rsidRPr="00CC4C2D" w:rsidRDefault="00031419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AB" w:rsidRPr="00CC4C2D" w:rsidRDefault="00D62DAB" w:rsidP="00CC4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 год.)</w:t>
            </w:r>
          </w:p>
          <w:p w:rsidR="00D62DAB" w:rsidRPr="00CC4C2D" w:rsidRDefault="007845E1" w:rsidP="00CC4C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D62DAB"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62DAB" w:rsidRPr="00CC4C2D" w:rsidRDefault="00D62DAB" w:rsidP="00CC4C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Сам.  робота (</w:t>
            </w:r>
            <w:r w:rsidR="007845E1"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D62DAB" w:rsidP="00CC4C2D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Презентація, схеми, </w:t>
            </w:r>
            <w:r w:rsidR="00CA5D38"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реферат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4B349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1, 4, 5, 6, 10, 11, 12, 13, 15, 16, 18, 19, 22,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37" w:rsidRPr="00CC4C2D" w:rsidRDefault="00D62DAB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визначень - </w:t>
            </w:r>
            <w:r w:rsidR="007A5337"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туристичних організацій, міжнародно-правова регламентація, спеціалізовані міжнародні туристичні організації, Всесвітня туристична організація, Міжнародний союз офіційних туристичних організацій, Міжурядова організація, Генеральна асамблея, штаб-квартира ВТО, Всесвітня конференція з туризму, Манільська декларація з світового туризму, Міжнародна асоціація повітряного транспорту, Корпорація пасажирських послуг, Міжнародна організація агентств авіакомпаній, Міжнародна організація цивільної авіації</w:t>
            </w:r>
          </w:p>
          <w:p w:rsidR="00F91E55" w:rsidRPr="00CC4C2D" w:rsidRDefault="00F91E55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Ознайомитися з сучасною концепцією сталого розвитку туризму в світі.</w:t>
            </w:r>
          </w:p>
          <w:p w:rsidR="00F142CE" w:rsidRPr="00CC4C2D" w:rsidRDefault="00F142CE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якими ознаками класифікують туристичні організації?</w:t>
            </w:r>
          </w:p>
          <w:p w:rsidR="00F142CE" w:rsidRPr="00CC4C2D" w:rsidRDefault="00F142CE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Охарактеризуйте рівні функціонування туристичних організацій країни.</w:t>
            </w:r>
          </w:p>
          <w:p w:rsidR="00F142CE" w:rsidRPr="00CC4C2D" w:rsidRDefault="00F142CE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чому полягає сутність різновидів недержавних туристичних організацій?</w:t>
            </w:r>
          </w:p>
          <w:p w:rsidR="00D62DAB" w:rsidRPr="00CC4C2D" w:rsidRDefault="00F142CE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Які спільні та відмінні риси мають різні моделі державного управління в туризмі?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A2" w:rsidRPr="00CC4C2D" w:rsidTr="007E1AA1">
        <w:trPr>
          <w:trHeight w:val="306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3-4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Тема. Міжнародні туристичні організації, їх види, цілі та завдання.</w:t>
            </w:r>
          </w:p>
          <w:p w:rsidR="00C47DF7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DF7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D38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(4 год.)</w:t>
            </w:r>
          </w:p>
          <w:p w:rsidR="00CA5D38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CA5D38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4028A2" w:rsidRPr="00CC4C2D" w:rsidRDefault="00CA5D38" w:rsidP="00CC4C2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8A2" w:rsidRPr="00CC4C2D" w:rsidRDefault="00CA5D38" w:rsidP="00CC4C2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Презентація, </w:t>
            </w: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4B3491" w:rsidP="00CC4C2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1, 4, 5, 6, 10, 11, 12, 13,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14, </w:t>
            </w: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15, 16, 18, 19, 22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BFC" w:rsidRDefault="00E90BFC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Туризм – багатогранне явище суспільного життя, могутня і динамічна світова індустрія. </w:t>
            </w:r>
          </w:p>
          <w:p w:rsidR="00E90BFC" w:rsidRDefault="00E90BFC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економічні характеристики туристичної діяльності. Потреби сучасної туристичної діяльності та їх відповідність запитам суспільства. Назви міжнародних туристських організацій: «Організація», «Союз», «федерація», «конфедерація», «об’єднання», «асамблея», «комісія», «фонд», «рада» тощо. </w:t>
            </w:r>
          </w:p>
          <w:p w:rsidR="00E90BFC" w:rsidRDefault="00E90BFC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Асоціація – як найбільш поширена міжнародна туристська структура. </w:t>
            </w:r>
          </w:p>
          <w:p w:rsidR="004028A2" w:rsidRPr="00CC4C2D" w:rsidRDefault="00E90BFC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цілі і завдання міжнародних туристських організацій, що визначені в їх статутах та інших програмних документах.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4028A2" w:rsidP="00CC4C2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28A2" w:rsidRPr="00CC4C2D" w:rsidTr="007E1AA1">
        <w:trPr>
          <w:trHeight w:val="306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5-6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7DF7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Тема. Роль міжнародних туристичних організацій в питаннях регулювання міжнародної туристичної діяльності.</w:t>
            </w:r>
            <w:r w:rsidR="00C47DF7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 й основні завдання регулювання туристської діяльності на міжнародному рівні</w:t>
            </w:r>
          </w:p>
          <w:p w:rsidR="00C47DF7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Міжнародні організації, які координують туристську діяльність</w:t>
            </w:r>
          </w:p>
          <w:p w:rsidR="00C47DF7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Інструменти регулювання міжнародної туристської діяльності</w:t>
            </w:r>
          </w:p>
          <w:p w:rsidR="00C47DF7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Сутність міжнародних туристських заходів</w:t>
            </w:r>
          </w:p>
          <w:p w:rsidR="00C47DF7" w:rsidRPr="00CC4C2D" w:rsidRDefault="00C47DF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Міжнародні відносини України у сфері туризму</w:t>
            </w:r>
          </w:p>
          <w:p w:rsidR="004028A2" w:rsidRPr="00CC4C2D" w:rsidRDefault="004028A2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D38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 (4 год.)</w:t>
            </w:r>
          </w:p>
          <w:p w:rsidR="00CA5D38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(6 год.)</w:t>
            </w:r>
          </w:p>
          <w:p w:rsidR="004028A2" w:rsidRPr="00CC4C2D" w:rsidRDefault="00CA5D38" w:rsidP="00CC4C2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8A2" w:rsidRPr="00CC4C2D" w:rsidRDefault="00CA5D38" w:rsidP="00CC4C2D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Презентація, </w:t>
            </w: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4B3491" w:rsidP="00CC4C2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</w:t>
            </w: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4, 5, 6, 10, 11, 12, 13, 15, 16, 18, 19, 22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Чому необхідно регулювати туристську діяльність на міжнародному рівні? 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Наведіть класифікацію міжнародних туристських організацій і об’єднань.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Вкажіть керівні органи Всесвітньої туристської організації, назвіть їх функції.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Які переваги дає країнам членство в </w:t>
            </w: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UNWTO?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Назвіть регіональні міжнародні туристські організації.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Які спеціалізовані туристські організації та об’єднання Ви знаєте? У чому полягає їх діяльність?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Які міжнародні акти регулюють туристську діяльність? </w:t>
            </w:r>
          </w:p>
          <w:p w:rsidR="00CC4C2D" w:rsidRPr="00CC4C2D" w:rsidRDefault="00C47DF7" w:rsidP="00CC4C2D">
            <w:pPr>
              <w:pStyle w:val="1"/>
              <w:ind w:left="39" w:firstLine="14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Назвіть основні міжнародні документи, які регламентують туристську діяльність, розкрийте їх зміст. </w:t>
            </w:r>
          </w:p>
          <w:p w:rsidR="00CC4C2D" w:rsidRPr="00CC4C2D" w:rsidRDefault="00C47DF7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Що відноситься до міжнародних туристських заходів? </w:t>
            </w:r>
          </w:p>
          <w:p w:rsidR="004028A2" w:rsidRPr="00CC4C2D" w:rsidRDefault="00C47DF7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Яка основна мета проведення міжнародних туристських заходів? </w:t>
            </w:r>
            <w:r w:rsidR="00CA5D38"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Регіональні і національні туристичні </w:t>
            </w:r>
            <w:proofErr w:type="spellStart"/>
            <w:r w:rsidR="00CA5D38"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організацїї</w:t>
            </w:r>
            <w:proofErr w:type="spellEnd"/>
            <w:r w:rsidR="00CA5D38"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як </w:t>
            </w:r>
            <w:proofErr w:type="spellStart"/>
            <w:r w:rsidR="00CA5D38"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важель</w:t>
            </w:r>
            <w:proofErr w:type="spellEnd"/>
            <w:r w:rsidR="00CA5D38" w:rsidRPr="00CC4C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регулювання туристичного сектора.</w:t>
            </w:r>
          </w:p>
          <w:p w:rsidR="009F0C5F" w:rsidRPr="00CC4C2D" w:rsidRDefault="009F0C5F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характеристику міжнародним туристичним заходам.</w:t>
            </w:r>
          </w:p>
          <w:p w:rsidR="009F0C5F" w:rsidRPr="00CC4C2D" w:rsidRDefault="009F0C5F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інструменти регулювання міжнародної туристичної діяльності? Назвіть головні з них.</w:t>
            </w:r>
          </w:p>
          <w:p w:rsidR="009F0C5F" w:rsidRPr="00CC4C2D" w:rsidRDefault="009F0C5F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існують міжнародні акти, що регулюють туристичну діяльність?</w:t>
            </w:r>
          </w:p>
          <w:p w:rsidR="009F0C5F" w:rsidRDefault="009F0C5F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чому полягає особливість </w:t>
            </w:r>
            <w:proofErr w:type="spellStart"/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“Кодексу</w:t>
            </w:r>
            <w:proofErr w:type="spellEnd"/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туриста”</w:t>
            </w:r>
            <w:proofErr w:type="spellEnd"/>
          </w:p>
          <w:p w:rsidR="00E90BFC" w:rsidRDefault="00E90BFC" w:rsidP="00CC4C2D">
            <w:pPr>
              <w:pStyle w:val="1"/>
              <w:ind w:left="39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Конференції, асамблеї, зустрічі, форуми, конгреси, семінари, що проводяться міжнародними </w:t>
            </w: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туристичними організаціями – основні заходи щодо координації і регулювання міжнародної туристичної діяльності. </w:t>
            </w:r>
          </w:p>
          <w:p w:rsidR="00E90BFC" w:rsidRPr="00CC4C2D" w:rsidRDefault="00E90BFC" w:rsidP="00E90BF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равові акти і офіційні документи, спрямовані на встановлення певного порядку, норм, правил, принципів, підходів, що проголошуються на рівні міжнародних туристичних організацій.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8A2" w:rsidRPr="00CC4C2D" w:rsidRDefault="004028A2" w:rsidP="00CC4C2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DAB" w:rsidRPr="00CC4C2D" w:rsidTr="007E1AA1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E55" w:rsidRPr="00CC4C2D" w:rsidRDefault="002B3C4F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2DAB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72FA" w:rsidRPr="00CC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Всесвітні туристична організація (ВТО): мета, стратегія, напрям роботи.</w:t>
            </w:r>
          </w:p>
          <w:p w:rsidR="00E90BFC" w:rsidRDefault="00E90BFC" w:rsidP="00CC4C2D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Міжурядова організація ВТО. </w:t>
            </w:r>
          </w:p>
          <w:p w:rsidR="00E90BFC" w:rsidRDefault="00E90BFC" w:rsidP="00CC4C2D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створення, первинна назва, статут, основні цілі згідно зі статутом. </w:t>
            </w:r>
          </w:p>
          <w:p w:rsidR="00E90BFC" w:rsidRDefault="00E90BFC" w:rsidP="00CC4C2D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Єдина стратегія розвитку індустрії туризму, що розробляється ВТО. </w:t>
            </w:r>
          </w:p>
          <w:p w:rsidR="00D62DAB" w:rsidRPr="00CC4C2D" w:rsidRDefault="00E90BFC" w:rsidP="00E90BFC">
            <w:pPr>
              <w:pStyle w:val="a4"/>
              <w:numPr>
                <w:ilvl w:val="3"/>
                <w:numId w:val="1"/>
              </w:numPr>
              <w:spacing w:after="0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аспекти діяльності ВТО.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(2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62DAB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</w:t>
            </w:r>
            <w:r w:rsidR="00CA5D38"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4B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</w:rPr>
              <w:t>2, 5, 6, 8, 10, 11, 12, 14, 16, 18, 20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BFC" w:rsidRDefault="00D62DAB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Зробити презентацію по темі: «Діяльність міжнародних організацій </w:t>
            </w:r>
            <w:r w:rsidR="00F142CE" w:rsidRPr="00C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(на прикладі ВТО)</w:t>
            </w:r>
            <w:r w:rsidRPr="00CC4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="00E90BFC" w:rsidRPr="00E9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DAB" w:rsidRPr="00CC4C2D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>Основні регулярні публікації ВТО. Основна увага щодо розробки загальної стратегії планів стійкого розвитку туризму в різних країнах і регіонах.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Що таке "міжнародна співпраця у галузі туризму", якими є </w:t>
            </w:r>
            <w:proofErr w:type="spellStart"/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їі</w:t>
            </w:r>
            <w:proofErr w:type="spellEnd"/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основні завдання?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Хто бере участь у міжнародній співпраці й в яких формах?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Що таке "міжнародна співпраця на двосторонній основі"? Які цілі переслідують міжурядові угоди про співпрацю у галузі туризму?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Що таке багатостороння співпраця у галузі туризму" й у яких формах вона виявляється?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Наведіть приклади основних </w:t>
            </w: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всесвітніх конференцій і нарад із питань туризму. Які головні питання обговорювалися на цих форумах?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Які міжнародні туристичні організації Ви знаєте і в чому полягають їх завдання? Перелічіть критерії класифікації цих організацій.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Яку роль відіграє Організація Об'єднаних Націй у розвитку міжнародного туризму?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Які структура, мета і форми роботи Всесвітньої організації туризму?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Що таке "спеціалізована туристична організація? Наведіть приклади таких організацій і розкажіть про цілі їхньої роботи.</w:t>
            </w:r>
          </w:p>
          <w:p w:rsidR="00FB7DCF" w:rsidRPr="00FB7DCF" w:rsidRDefault="00FB7DCF" w:rsidP="00E90BFC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чого створюються регіональні туристичні організації? Наведіть їх приклади.</w:t>
            </w:r>
          </w:p>
          <w:p w:rsidR="00D62DAB" w:rsidRPr="004B3491" w:rsidRDefault="00FB7DCF" w:rsidP="004B3491">
            <w:pP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B7D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Назвіть цілі та завдання Всесвітньої організації туризму.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перший періодичний контроль</w:t>
            </w:r>
          </w:p>
        </w:tc>
      </w:tr>
      <w:tr w:rsidR="00D62DAB" w:rsidRPr="00CC4C2D" w:rsidTr="007E1AA1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B3C4F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D38" w:rsidRPr="00CC4C2D" w:rsidRDefault="00CA5D38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II. </w:t>
            </w:r>
            <w:r w:rsidR="00CC4C2D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регіональні, спеціалізовані та особливі туристичні організації.</w:t>
            </w:r>
          </w:p>
          <w:p w:rsidR="000772FA" w:rsidRPr="00CC4C2D" w:rsidRDefault="00D62DAB" w:rsidP="00CC4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B3C4F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D38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туристичні організації загального та галузевого характеру.</w:t>
            </w:r>
          </w:p>
          <w:p w:rsidR="00E90BFC" w:rsidRDefault="00413000" w:rsidP="00E90BFC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90BFC" w:rsidRPr="00E90BFC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рада з подорожей і туризму; Міжнародна асоціація світового туризму; Міжнародний туристичний союз; Міжнародна академія туризму та ін. </w:t>
            </w:r>
          </w:p>
          <w:p w:rsidR="00E90BFC" w:rsidRPr="00CC4C2D" w:rsidRDefault="00413000" w:rsidP="00E90BFC">
            <w:pPr>
              <w:spacing w:line="276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0BFC" w:rsidRPr="00E90BFC">
              <w:rPr>
                <w:rFonts w:ascii="Times New Roman" w:hAnsi="Times New Roman" w:cs="Times New Roman"/>
                <w:sz w:val="24"/>
                <w:szCs w:val="24"/>
              </w:rPr>
              <w:t>Міжнародний туристичний альянс; Всесвітня асоціація з питань дозвілля і відпочинку; Всесвітня федерація асоціацій туристичних агентств та ін.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 (4 год.)</w:t>
            </w:r>
          </w:p>
          <w:p w:rsidR="00D62DAB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4B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</w:rPr>
              <w:t>1, 4, 10, 11, 12, 13, 14, 16, 17, 18, 19, 22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>Діяльність щодо захисту інтересів організацій туристичної індустрії, визначення політики в сфері туризму, формування основних напрямів розвитку світового туризму: забезпечення взаємовигідного співробітництва між країнами.</w:t>
            </w:r>
          </w:p>
          <w:p w:rsidR="00E90BFC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 xml:space="preserve">Процес створення, місія, мета і </w:t>
            </w:r>
            <w:r w:rsidRPr="00E9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туристичних організацій, що визначені в їхніх статутах та інших програмних документах. </w:t>
            </w:r>
          </w:p>
          <w:p w:rsidR="00E90BFC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 xml:space="preserve">Процес створення, місія, мета і завдання туристичних організацій, що визначені в їхніх статутах та інших програмних документах. </w:t>
            </w:r>
          </w:p>
          <w:p w:rsidR="00E90BFC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>Діяльність щодо захисту інтересів організацій туристичної індустрії, визначення політики в сфері туризму, формування основних напрямів розвитку світового туризму: забезпечення взаємовигідного співробітництва між країнами.</w:t>
            </w:r>
          </w:p>
          <w:p w:rsidR="00E90BFC" w:rsidRPr="00CC4C2D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AB" w:rsidRPr="00CC4C2D" w:rsidTr="007E1AA1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2B3C4F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DCF" w:rsidRPr="00CC4C2D" w:rsidRDefault="00D62DAB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B3C4F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D38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регіональні туристичні організації загального та галузевого характеру</w:t>
            </w:r>
          </w:p>
          <w:p w:rsidR="00FB7DCF" w:rsidRPr="00CC4C2D" w:rsidRDefault="00FB7DCF" w:rsidP="00CC4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8"/>
                <w:szCs w:val="28"/>
              </w:rPr>
              <w:t>Регіональні туристські об’єднання і спілки</w:t>
            </w:r>
          </w:p>
          <w:p w:rsidR="00E90BFC" w:rsidRDefault="00E90BFC" w:rsidP="00E90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0B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Міжнародна організація цивільної авіації; Міжнародна асоціація повітряного транспорту; Міжнародна організація агентів авіакомпаній; Міжнародна асоціація морських пасажирських </w:t>
            </w:r>
            <w:r w:rsidRPr="00E90B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перевізників – розвиток і забезпечення безпечного спеціалізованого і економічно ефективного міжнародного ринку туристичних перевезень. </w:t>
            </w:r>
          </w:p>
          <w:p w:rsidR="00D62DAB" w:rsidRPr="00CC4C2D" w:rsidRDefault="00413000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>Міжнародна готельна асоціація; Міжнародний союз національних асоціацій готелів, ресторанів та кафе – представлення інтересів світової готельної індустрії на міжнародному рівні; створення умов для широкого співробітництва готельних підприємств. Міжнародна організація конгрес них центрів; Міжнародна ліга організаторів туризму з діловими цілями; Міжнародна молодіжна туристична служба; Міжнародна рада музеїв; Міжнародна асоціація парків відпочинку та розваг.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 (4 год.)</w:t>
            </w:r>
          </w:p>
          <w:p w:rsidR="00D62DAB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(4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4B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</w:rPr>
              <w:t>1, 4, 7, 10, 11, 12, 13, 14, 16, 17, 18, 19, 20, 22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BFC" w:rsidRDefault="00E90BFC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0B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Міжнародна організація цивільної авіації; Міжнародна асоціація повітряного транспорту; Міжнародна організація агентів авіакомпаній; Міжнародна асоціація морських пасажирських перевізників – розвиток і забезпечення безпечного спеціалізованого і економічно ефективного міжнародного ринку туристичних перевезень. </w:t>
            </w:r>
          </w:p>
          <w:p w:rsidR="00E90BFC" w:rsidRDefault="00E90BFC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Процес створення, місія, мета і завдання туристичних організацій, що визначені в їхніх статутах та інших програмних документах. Діяльність щодо захисту інтересів організацій туристичної </w:t>
            </w:r>
            <w:r w:rsidRPr="00E90B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індустрії, визначення політики в сфері туризму, формування основних напрямів розвитку світового туризму: забезпечення взаємовигідного співробітництва між країнами.</w:t>
            </w:r>
            <w:r w:rsidRPr="00E9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DAB" w:rsidRPr="00CC4C2D" w:rsidRDefault="00413000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3000">
              <w:rPr>
                <w:rFonts w:ascii="Times New Roman" w:hAnsi="Times New Roman" w:cs="Times New Roman"/>
                <w:sz w:val="24"/>
                <w:szCs w:val="24"/>
              </w:rPr>
              <w:t xml:space="preserve">Європейська комісія з туризму; Європейська туристична група; Туристична асоціація країн Азії і Тихого океану; Асоціація туристичної індустрії Америки; Арабський туристичний союз; Африканська асоціація подорожей та ін. – представництво і захист інтересів туристичної індустрії свого регіону на міжнародному рівні, просування </w:t>
            </w:r>
            <w:proofErr w:type="spellStart"/>
            <w:r w:rsidRPr="00413000">
              <w:rPr>
                <w:rFonts w:ascii="Times New Roman" w:hAnsi="Times New Roman" w:cs="Times New Roman"/>
                <w:sz w:val="24"/>
                <w:szCs w:val="24"/>
              </w:rPr>
              <w:t>в’їздного</w:t>
            </w:r>
            <w:proofErr w:type="spellEnd"/>
            <w:r w:rsidRPr="00413000">
              <w:rPr>
                <w:rFonts w:ascii="Times New Roman" w:hAnsi="Times New Roman" w:cs="Times New Roman"/>
                <w:sz w:val="24"/>
                <w:szCs w:val="24"/>
              </w:rPr>
              <w:t xml:space="preserve"> туризму, маркетингова діяльність, впровадження нових технологій, фінансування програм розвитку туризму в регіоні.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337" w:rsidRPr="00CC4C2D" w:rsidTr="007E1AA1">
        <w:trPr>
          <w:trHeight w:val="44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C4F" w:rsidRPr="00CC4C2D" w:rsidRDefault="002B3C4F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 р.</w:t>
            </w:r>
          </w:p>
          <w:p w:rsidR="002B3C4F" w:rsidRPr="00CC4C2D" w:rsidRDefault="002B3C4F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7A5337" w:rsidRPr="00CC4C2D" w:rsidRDefault="007A533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37" w:rsidRPr="00CC4C2D" w:rsidRDefault="007A5337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Всесвітня організація міжнародних авіаперевезень </w:t>
            </w: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  <w:proofErr w:type="spellEnd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Transport</w:t>
            </w:r>
            <w:proofErr w:type="spellEnd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  <w:proofErr w:type="spellEnd"/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ІFNF)</w:t>
            </w:r>
          </w:p>
          <w:p w:rsidR="007A5337" w:rsidRPr="00CC4C2D" w:rsidRDefault="007A5337" w:rsidP="00CC4C2D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0" w:right="-284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Міжнародна організація цивільної авіації.</w:t>
            </w:r>
          </w:p>
          <w:p w:rsidR="007A5337" w:rsidRPr="00CC4C2D" w:rsidRDefault="007A5337" w:rsidP="00CC4C2D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0" w:right="-28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Міжнародна організація цивільної авіації (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International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Civil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Aviation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Organization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ICAO).</w:t>
            </w:r>
          </w:p>
          <w:p w:rsidR="007A5337" w:rsidRPr="00CC4C2D" w:rsidRDefault="007A5337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37" w:rsidRPr="00CC4C2D" w:rsidRDefault="007A5337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D38" w:rsidRPr="00CC4C2D" w:rsidRDefault="000E4CC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 (2</w:t>
            </w:r>
            <w:r w:rsidR="00CA5D38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CA5D38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(6</w:t>
            </w:r>
            <w:r w:rsidR="000E4CC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7A5337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Сам. робота (год.)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37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Презентація, 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37" w:rsidRPr="00CC4C2D" w:rsidRDefault="004B3491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</w:rPr>
              <w:t xml:space="preserve">1, 4, 5, 6, 8, 10, 11, 12, 13, 15, 16, </w:t>
            </w:r>
            <w:r w:rsidRPr="00CC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18, 19, 20, 21, 22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37" w:rsidRPr="00CC4C2D" w:rsidRDefault="007A5337" w:rsidP="00413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32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337" w:rsidRPr="00CC4C2D" w:rsidRDefault="007A5337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AB" w:rsidRPr="00CC4C2D" w:rsidTr="007E1AA1">
        <w:trPr>
          <w:trHeight w:val="87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2B3C4F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4C2D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Default="007A5337" w:rsidP="00CC4C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2DAB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5D38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Спеціалізовані міжнародні туристичні організації.</w:t>
            </w:r>
          </w:p>
          <w:p w:rsidR="004B3491" w:rsidRDefault="004B3491" w:rsidP="00CC4C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Міжнародні та регіональні спеціалізовані туристські організації. </w:t>
            </w:r>
          </w:p>
          <w:p w:rsidR="00413000" w:rsidRPr="00CC4C2D" w:rsidRDefault="004B3491" w:rsidP="00CC4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1">
              <w:rPr>
                <w:rFonts w:ascii="Times New Roman" w:eastAsia="Times New Roman" w:hAnsi="Times New Roman" w:cs="Times New Roman"/>
                <w:sz w:val="24"/>
                <w:szCs w:val="24"/>
              </w:rPr>
              <w:t>Цілі і завдання, що визначаються їх конкретною спеціалізацією в туризмі та туристській діяльності. Міжнародна федерація туроператорів; Міжнародна федерація туристичних агентств;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(2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D62DAB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Презентація, </w:t>
            </w:r>
            <w:r w:rsidR="00CA5D38"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4B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</w:rPr>
              <w:t>1, 4, 5, 6, 8, 10, 11, 12, 13, 15, 16, 18, 19, 20, 21, 22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4B3491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Міжнародна асоціація організаторів екскурсійних і туристських програм; Міжнародна асоціація по туризму з діловими цілями; Міжнародна федерація соціального туризму; Міжнародна конфедерація із студентського туризму; Міжнародна організація з кемпінгу і </w:t>
            </w:r>
            <w:proofErr w:type="spellStart"/>
            <w:r w:rsidRPr="004B34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караванінга</w:t>
            </w:r>
            <w:proofErr w:type="spellEnd"/>
            <w:r w:rsidRPr="004B3491">
              <w:rPr>
                <w:rFonts w:ascii="Times New Roman" w:eastAsia="Times New Roman" w:hAnsi="Times New Roman" w:cs="Times New Roman"/>
                <w:sz w:val="24"/>
                <w:szCs w:val="24"/>
              </w:rPr>
              <w:t>; Міжнародна організація кінноспортивного туризму та ін.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періодичний контроль</w:t>
            </w:r>
          </w:p>
        </w:tc>
      </w:tr>
      <w:tr w:rsidR="00D62DAB" w:rsidRPr="00CC4C2D" w:rsidTr="007E1AA1">
        <w:trPr>
          <w:trHeight w:val="877"/>
        </w:trPr>
        <w:tc>
          <w:tcPr>
            <w:tcW w:w="98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C2D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 р.</w:t>
            </w:r>
          </w:p>
          <w:p w:rsidR="00D62DAB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D38" w:rsidRPr="00CC4C2D" w:rsidRDefault="00CA5D38" w:rsidP="00CC4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2DAB"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2DAB" w:rsidRPr="00CC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C2D">
              <w:rPr>
                <w:rFonts w:ascii="Times New Roman" w:hAnsi="Times New Roman" w:cs="Times New Roman"/>
                <w:b/>
                <w:sz w:val="24"/>
                <w:szCs w:val="24"/>
              </w:rPr>
              <w:t>Особливі міжнародні туристичні організації. Громадські туристичні організації.</w:t>
            </w:r>
          </w:p>
          <w:p w:rsidR="00D62DAB" w:rsidRPr="00CC4C2D" w:rsidRDefault="004B3491" w:rsidP="00CC4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1">
              <w:rPr>
                <w:rFonts w:ascii="Times New Roman" w:hAnsi="Times New Roman" w:cs="Times New Roman"/>
                <w:sz w:val="24"/>
                <w:szCs w:val="24"/>
              </w:rPr>
              <w:t>Міжнародна федерація журналістів і письменників, які висвітлюють питання туризму; Всесвітня асоціація з професійного навчання в галузі туризму; Міжнародна федерація працівників преси – експертів в гастрономії, виноградарстві та туризмі; Міжнародний клуб гідів; Міжнародний союз охорони природи та ресурсів;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 (2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  <w:p w:rsidR="00D62DAB" w:rsidRPr="00CC4C2D" w:rsidRDefault="00CC4C2D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 (2</w:t>
            </w:r>
            <w:r w:rsidR="00D62DAB"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Сам. робота ( год.)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DAB" w:rsidRPr="00CC4C2D" w:rsidRDefault="00CA5D38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Презентація, реферат, таблиці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4B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2D">
              <w:rPr>
                <w:rFonts w:ascii="Times New Roman" w:hAnsi="Times New Roman" w:cs="Times New Roman"/>
                <w:sz w:val="24"/>
                <w:szCs w:val="24"/>
              </w:rPr>
              <w:t xml:space="preserve">1, 4, 5, 6, 8, 10, 11, 12, 13, 15, 16, 18, 19, 22,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4B3491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1">
              <w:rPr>
                <w:rFonts w:ascii="Times New Roman" w:hAnsi="Times New Roman" w:cs="Times New Roman"/>
                <w:sz w:val="24"/>
                <w:szCs w:val="24"/>
              </w:rPr>
              <w:t xml:space="preserve">Асоціація з досліджень в області туризму та подорожей; Міжнародна асоціація по документації і інформації в області культури і туризму та ін. – міжнародні структури, що створені для виконання специфічних функцій у сфері міжнародного туризму і подорожей. Цілі і завдання визначаються їх особливою сферою діяльності, специфічними функціями і </w:t>
            </w:r>
            <w:proofErr w:type="spellStart"/>
            <w:r w:rsidRPr="004B3491">
              <w:rPr>
                <w:rFonts w:ascii="Times New Roman" w:hAnsi="Times New Roman" w:cs="Times New Roman"/>
                <w:sz w:val="24"/>
                <w:szCs w:val="24"/>
              </w:rPr>
              <w:t>компетенціями</w:t>
            </w:r>
            <w:proofErr w:type="spellEnd"/>
            <w:r w:rsidRPr="004B3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DAB" w:rsidRPr="00CC4C2D" w:rsidRDefault="00D62DAB" w:rsidP="00CC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62DAB" w:rsidRPr="000F5613" w:rsidSect="003B12BB">
          <w:pgSz w:w="16838" w:h="11906" w:orient="landscape"/>
          <w:pgMar w:top="993" w:right="1134" w:bottom="992" w:left="1134" w:header="0" w:footer="720" w:gutter="0"/>
          <w:pgNumType w:start="1"/>
          <w:cols w:space="720"/>
          <w:docGrid w:linePitch="272"/>
        </w:sectPr>
      </w:pPr>
    </w:p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СИСТЕМА ОЦІНЮВАННЯ ТА ВИМОГИ</w:t>
      </w:r>
    </w:p>
    <w:p w:rsidR="00D62DAB" w:rsidRPr="001A3582" w:rsidRDefault="00D62DAB" w:rsidP="00D62DAB">
      <w:pPr>
        <w:tabs>
          <w:tab w:val="left" w:pos="5325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A3582">
        <w:rPr>
          <w:rFonts w:ascii="Times New Roman" w:hAnsi="Times New Roman" w:cs="Times New Roman"/>
          <w:sz w:val="24"/>
          <w:szCs w:val="24"/>
        </w:rPr>
        <w:t xml:space="preserve">Система оцінювання результатів навчальних досягнень здобувачів вищої освіти на ОП Туризм базується на «Положенні про організацію освітнього процесу в Мелітопольському державному педагогічному університеті імені Богдана Хмельницького» (протокол від 20.09.2019 р. № 3) і «Положенні про бально-накопичувальну систему оцінювання навчальних досягнень» (від 28.11.2017 р., протокол №7), що затверджені Вченою радою МДПУ імені Богдана Хмельницького. </w:t>
      </w:r>
    </w:p>
    <w:p w:rsidR="00D62DAB" w:rsidRPr="001A3582" w:rsidRDefault="00D62DAB" w:rsidP="00D62DAB">
      <w:pPr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за видами діяльності </w:t>
      </w:r>
      <w:r w:rsidRPr="00686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здобувачів вищої освіти 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 шляхом поточного оцінювання знань (усні відповіді, тестові завдання, перевірка практичних завдань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самостійної роботи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еріодичним контролем по тестах або контрольних робі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>т за матеріалами двох  блоків. За результатами суми балів поточного оцінювання та двох періодичних контрольних 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(ПКР)</w:t>
      </w:r>
      <w:r w:rsidRPr="001A35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виставляється підсумкова оцінка за національною, 100-бальною шкалами і ЕСТS.</w:t>
      </w:r>
    </w:p>
    <w:p w:rsidR="00D62DAB" w:rsidRPr="001A3582" w:rsidRDefault="00D62DAB" w:rsidP="00D62DAB">
      <w:pPr>
        <w:tabs>
          <w:tab w:val="left" w:pos="326"/>
        </w:tabs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семестр з курсу дисципліни проводяться два періодичні контролі (ПКР), результати яких є складовою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бали, що входять до 40 % балів контрольної точки (КТ), треба скористатися формулою: ПК = (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5. Таким чином, якщо за поточний контроль (ПК) видів діяльності студента на всіх заняттях </w:t>
      </w:r>
      <w:proofErr w:type="spellStart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Хср</w:t>
      </w:r>
      <w:proofErr w:type="spellEnd"/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4.1 бали, які були до періодичного контролю (ПКР), то їх перерахування на 20 балів здійснюється так: ПК = 4.1</w:t>
      </w:r>
      <w:r w:rsidRPr="001A3582">
        <w:rPr>
          <w:rFonts w:ascii="Cambria Math" w:eastAsia="MS Mincho" w:hAnsi="Cambria Math" w:cs="Cambria Math"/>
          <w:sz w:val="24"/>
          <w:szCs w:val="24"/>
          <w:lang w:eastAsia="ru-RU"/>
        </w:rPr>
        <w:t>∗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</w:r>
    </w:p>
    <w:p w:rsidR="00D62DAB" w:rsidRDefault="00D62DAB" w:rsidP="00D62DAB">
      <w:pPr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</w:t>
      </w: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Критерії оцінювання форма контролю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залік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заліку навчальні досягнення студентів оцінюються за двобальною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(національною шкалою) шкалою:</w:t>
      </w: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- 60-100 балів -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«зараховано»</w:t>
      </w:r>
      <w:r w:rsidRPr="001A3582">
        <w:t xml:space="preserve"> </w:t>
      </w:r>
      <w:r>
        <w:t>(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освіти, який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літературою. При виконанні завдань припускається помилок, але демонструє спроможність їх усувати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- 1-59 балів -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незараховано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Ставиться с</w:t>
      </w:r>
      <w:r w:rsidRPr="00A44DF0">
        <w:t xml:space="preserve"> </w:t>
      </w:r>
      <w:r w:rsidRPr="00A44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здобувачу вищої освіти</w:t>
      </w:r>
      <w:r w:rsidRPr="004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допускає принципові помилки у виконанні передбачених програмою завдань, не може продовжити навчання чи розпочати професійну діяльність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 занять з  дисципліни).</w:t>
      </w:r>
    </w:p>
    <w:p w:rsidR="00D62DAB" w:rsidRDefault="00D62DAB" w:rsidP="00D62DAB">
      <w:pPr>
        <w:spacing w:after="200"/>
        <w:ind w:firstLine="326"/>
        <w:contextualSpacing/>
        <w:jc w:val="both"/>
      </w:pP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сумою набраних балів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 періодичних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отримує залік на останньому занятті відповідно до затвердженої 100-бальної шкали академічних досягнень.</w:t>
      </w:r>
      <w:r w:rsidRPr="001A3582">
        <w:t xml:space="preserve"> </w:t>
      </w: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AB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AB" w:rsidRPr="001A3582" w:rsidRDefault="00D62DAB" w:rsidP="00D62DAB">
      <w:pPr>
        <w:spacing w:after="200"/>
        <w:ind w:firstLine="3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DAB" w:rsidRPr="001A3582" w:rsidRDefault="00D62DAB" w:rsidP="00D62DA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58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 знань і вмінь студентів</w:t>
      </w:r>
    </w:p>
    <w:p w:rsidR="00D62DAB" w:rsidRPr="001A3582" w:rsidRDefault="00D62DAB" w:rsidP="00D62DAB">
      <w:pPr>
        <w:ind w:left="35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6283"/>
      </w:tblGrid>
      <w:tr w:rsidR="00D62DAB" w:rsidRPr="001A3582" w:rsidTr="007E1AA1">
        <w:tc>
          <w:tcPr>
            <w:tcW w:w="4248" w:type="dxa"/>
          </w:tcPr>
          <w:p w:rsidR="00D62DAB" w:rsidRPr="001A3582" w:rsidRDefault="00D62DAB" w:rsidP="007E1AA1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 контролю результатів навчання</w:t>
            </w:r>
          </w:p>
        </w:tc>
        <w:tc>
          <w:tcPr>
            <w:tcW w:w="10980" w:type="dxa"/>
          </w:tcPr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кількість балів та вимоги до їх накопичення</w:t>
            </w:r>
          </w:p>
        </w:tc>
      </w:tr>
      <w:tr w:rsidR="00D62DAB" w:rsidRPr="001A3582" w:rsidTr="007E1AA1">
        <w:tc>
          <w:tcPr>
            <w:tcW w:w="4248" w:type="dxa"/>
          </w:tcPr>
          <w:p w:rsidR="00D62DAB" w:rsidRPr="001A3582" w:rsidRDefault="00D62DAB" w:rsidP="007E1AA1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Усна відповідь на практичному занятті </w:t>
            </w:r>
          </w:p>
        </w:tc>
        <w:tc>
          <w:tcPr>
            <w:tcW w:w="10980" w:type="dxa"/>
          </w:tcPr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бали – за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принциповими помилками, що свідчать про нерозуміння студентом сутності питання, 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бали – за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відповідь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вадами засвоєння, але такими, що не перешкоджають подальшому навчанню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4 - за відповідь із незначними помилками, 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за повну відповідь,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логічно виважену, правильну за змістом </w:t>
            </w:r>
          </w:p>
        </w:tc>
      </w:tr>
      <w:tr w:rsidR="00D62DAB" w:rsidRPr="001A3582" w:rsidTr="007E1AA1">
        <w:tc>
          <w:tcPr>
            <w:tcW w:w="4248" w:type="dxa"/>
          </w:tcPr>
          <w:p w:rsidR="00D62DAB" w:rsidRPr="001A3582" w:rsidRDefault="00D62DAB" w:rsidP="007E1AA1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Індивідуальне опитування, доповіді, презентації </w:t>
            </w:r>
          </w:p>
        </w:tc>
        <w:tc>
          <w:tcPr>
            <w:tcW w:w="10980" w:type="dxa"/>
          </w:tcPr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доповідь, що не розкриває змісту теми і містить суттєві помилки, 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доповідь, що частково розкриває зміст теми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помітними помилками, але такими, що не перешкоджають усвідомленню суті питання, 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4-5 балів – за достатньо повне розкриття </w:t>
            </w:r>
            <w:r w:rsidRPr="001A3582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 теми.</w:t>
            </w:r>
          </w:p>
        </w:tc>
      </w:tr>
      <w:tr w:rsidR="00D62DAB" w:rsidRPr="001A3582" w:rsidTr="007E1AA1">
        <w:tc>
          <w:tcPr>
            <w:tcW w:w="4248" w:type="dxa"/>
          </w:tcPr>
          <w:p w:rsidR="00D62DAB" w:rsidRPr="001A3582" w:rsidRDefault="00D62DAB" w:rsidP="007E1AA1">
            <w:pPr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Компетентнісно-орієнтовані завдання</w:t>
            </w:r>
          </w:p>
        </w:tc>
        <w:tc>
          <w:tcPr>
            <w:tcW w:w="10980" w:type="dxa"/>
          </w:tcPr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1-2 бали – за виконання завдань із суттєвими помилками, 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бали – за виконання завдань </w:t>
            </w: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помітними помилками, але такими, що не перешкоджають усвідомленню суті питання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бали – за достатньо повне виконання завдань </w:t>
            </w: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із незначними помилками,</w:t>
            </w:r>
          </w:p>
          <w:p w:rsidR="00D62DAB" w:rsidRPr="001A3582" w:rsidRDefault="00D62DAB" w:rsidP="007E1AA1">
            <w:pPr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3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балів – за повне виконання завдань без помилок</w:t>
            </w:r>
          </w:p>
        </w:tc>
      </w:tr>
    </w:tbl>
    <w:p w:rsidR="00D62DAB" w:rsidRPr="001A3582" w:rsidRDefault="00D62DAB" w:rsidP="00D62DA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DAB" w:rsidRPr="000F5613" w:rsidRDefault="00D62DAB" w:rsidP="00D62DA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sz w:val="28"/>
          <w:szCs w:val="28"/>
          <w:lang w:eastAsia="ru-RU"/>
        </w:rPr>
        <w:t>Критерії оцінювання знань і вмінь студентів</w:t>
      </w:r>
    </w:p>
    <w:p w:rsidR="00D62DAB" w:rsidRPr="000F5613" w:rsidRDefault="00D62DAB" w:rsidP="00D62DA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5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236"/>
        <w:gridCol w:w="3100"/>
      </w:tblGrid>
      <w:tr w:rsidR="00D62DAB" w:rsidRPr="000F5613" w:rsidTr="007E1AA1"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шкалою ECTS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бальною шкалою, що використовується в Мелітопольському державному педагогічному університеті імені Богдана Хмельницького</w:t>
            </w:r>
          </w:p>
        </w:tc>
        <w:tc>
          <w:tcPr>
            <w:tcW w:w="3100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D62DAB" w:rsidRPr="000F5613" w:rsidTr="007E1AA1"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100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D62DAB" w:rsidRPr="000F5613" w:rsidTr="007E1AA1">
        <w:trPr>
          <w:cantSplit/>
        </w:trPr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3100" w:type="dxa"/>
            <w:vMerge w:val="restart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62DAB" w:rsidRPr="000F5613" w:rsidTr="007E1AA1">
        <w:trPr>
          <w:cantSplit/>
        </w:trPr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0" w:type="auto"/>
            <w:vMerge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DAB" w:rsidRPr="000F5613" w:rsidTr="007E1AA1">
        <w:trPr>
          <w:cantSplit/>
        </w:trPr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3100" w:type="dxa"/>
            <w:vMerge w:val="restart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D62DAB" w:rsidRPr="000F5613" w:rsidTr="007E1AA1">
        <w:trPr>
          <w:cantSplit/>
        </w:trPr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0" w:type="auto"/>
            <w:vMerge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DAB" w:rsidRPr="000F5613" w:rsidTr="007E1AA1"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0-59</w:t>
            </w:r>
          </w:p>
        </w:tc>
        <w:tc>
          <w:tcPr>
            <w:tcW w:w="3100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можливістю повторного складання</w:t>
            </w:r>
          </w:p>
        </w:tc>
      </w:tr>
      <w:tr w:rsidR="00D62DAB" w:rsidRPr="000F5613" w:rsidTr="007E1AA1">
        <w:tc>
          <w:tcPr>
            <w:tcW w:w="1951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236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:rsidR="00D62DAB" w:rsidRPr="000F5613" w:rsidRDefault="00D62DAB" w:rsidP="007E1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2DAB" w:rsidRPr="000F5613" w:rsidRDefault="00D62DAB" w:rsidP="00D62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DAB" w:rsidRPr="006E4DD0" w:rsidRDefault="00D62DAB" w:rsidP="00D62DA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6E4DD0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11. РЕКОМЕНДОВАНА ЛІТЕРАТУРА</w:t>
      </w:r>
    </w:p>
    <w:p w:rsidR="00D62DAB" w:rsidRPr="00C93333" w:rsidRDefault="00D62DAB" w:rsidP="00D62DAB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1419" w:rsidRPr="00031419" w:rsidRDefault="00031419" w:rsidP="00031419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</w:t>
      </w:r>
    </w:p>
    <w:p w:rsidR="00031419" w:rsidRPr="00031419" w:rsidRDefault="00031419" w:rsidP="00031419">
      <w:pPr>
        <w:spacing w:line="276" w:lineRule="auto"/>
        <w:ind w:left="7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</w:t>
      </w:r>
    </w:p>
    <w:p w:rsidR="004B3491" w:rsidRPr="00031419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А.Ю.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А.Ю.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Александровой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А.Ю. Александрова та ін. – М. : КНОРУС, 2008. – 592 с. </w:t>
      </w:r>
    </w:p>
    <w:p w:rsidR="004B3491" w:rsidRPr="00031419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 Л.Л. Міжнародна конкурентоспроможність країн: теорія та механізм реалізації / Л.Л. Антонюк - К.: КНЕУ, 2004.</w:t>
      </w:r>
    </w:p>
    <w:p w:rsidR="004B3491" w:rsidRPr="00031419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Білорус О.Г. Глобалізація та безпека розвитку: [монографія] / О.Г.Білорус, Д.Г. Лук’яненко та ін. - К.: КНЕУ, 2001.</w:t>
      </w:r>
    </w:p>
    <w:p w:rsidR="004B3491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Квартальнов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А.Туризм / В.А.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Кавартальнов.–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статистика, 2006. – 336 с.</w:t>
      </w:r>
    </w:p>
    <w:p w:rsidR="004B3491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Мальська</w:t>
      </w:r>
      <w:proofErr w:type="spellEnd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Туризм у міжнародному і національному вимірах. Історія і сучасність: монографія. – Львів: </w:t>
      </w:r>
      <w:proofErr w:type="spellStart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</w:t>
      </w:r>
      <w:proofErr w:type="spellEnd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ЛНУ ім. І. Франка, 2008. – 268 с. </w:t>
      </w:r>
    </w:p>
    <w:p w:rsidR="004B3491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Мальська</w:t>
      </w:r>
      <w:proofErr w:type="spellEnd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 Антонюк Н.В. Міжнародний туризм і сфера послуг: Підручник. – К.: Знання, 2008. – 661с. </w:t>
      </w:r>
    </w:p>
    <w:p w:rsidR="004B3491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Мальський</w:t>
      </w:r>
      <w:proofErr w:type="spellEnd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М.З., </w:t>
      </w:r>
      <w:proofErr w:type="spellStart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Мацях</w:t>
      </w:r>
      <w:proofErr w:type="spellEnd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Теорія міжнародних відносин: підручник. – К.: Кобза, 2003. – 528 с</w:t>
      </w:r>
    </w:p>
    <w:p w:rsidR="00031419" w:rsidRPr="00031419" w:rsidRDefault="00031419" w:rsidP="00031419">
      <w:pPr>
        <w:tabs>
          <w:tab w:val="left" w:pos="180"/>
        </w:tabs>
        <w:spacing w:line="276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А.Ю.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туризм: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А.Ю. Александрова. – М.: Аспект Пресс, 2004. – 470 с.</w:t>
      </w:r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А.Ю.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туризм: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Аспект Пресс, 2001. – 464 с. </w:t>
      </w:r>
    </w:p>
    <w:p w:rsidR="004B3491" w:rsidRDefault="004B3491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Бейдик</w:t>
      </w:r>
      <w:proofErr w:type="spellEnd"/>
      <w:r w:rsidRPr="004B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Рекреаційно-туристські ресурси України: методологія та методика аналізу, термінологія, районування. – К.: ВПЦ «Київ. ун-т», 2001. – 395 с.</w:t>
      </w:r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Борисов К. Г.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туристские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«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1999. – 288 с. </w:t>
      </w:r>
    </w:p>
    <w:p w:rsidR="00031419" w:rsidRDefault="00031419" w:rsidP="00031419">
      <w:pPr>
        <w:tabs>
          <w:tab w:val="left" w:pos="180"/>
        </w:tabs>
        <w:spacing w:line="276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Інформаційні ресурси</w:t>
      </w:r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Державне агентство з туризму та курортів: [Електронний ресурс]. – Режим доступу: </w:t>
      </w:r>
      <w:hyperlink r:id="rId8" w:history="1">
        <w:r w:rsidRPr="000314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http://www.tourism.gov.ua/ua/</w:t>
        </w:r>
      </w:hyperlink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ЮНЕСКО. Список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всемирного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[Електронний ресурс]. – Режим доступу: </w:t>
      </w:r>
      <w:hyperlink r:id="rId9" w:history="1">
        <w:r w:rsidRPr="000314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http://whc.unesco.org/pg.cfm?cid=31</w:t>
        </w:r>
      </w:hyperlink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Organization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UNWTO: [Електронний ресурс]. – Режим доступу: </w:t>
      </w:r>
      <w:hyperlink r:id="rId10" w:history="1">
        <w:r w:rsidRPr="000314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http://www2.unwto.org/</w:t>
        </w:r>
      </w:hyperlink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Recommendations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Statistics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(IRTS 2008): [Електронний ресурс]. – Режим доступу: </w:t>
      </w:r>
      <w:hyperlink r:id="rId11" w:history="1">
        <w:r w:rsidRPr="000314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http://statistics.unwto.org/en/content/conceptual-framework-tourism-statisticsinternational-recommendations-tourism-statistics-200</w:t>
        </w:r>
      </w:hyperlink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Satellite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Account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Recommended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Methodological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Framework (TSA:RMF 2008): [Електронний ресурс]. – Режим доступу: </w:t>
      </w:r>
      <w:hyperlink r:id="rId12" w:history="1">
        <w:r w:rsidRPr="000314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http://statistics.unwto.org/en/content/conceptual-framework-tsa-tourismsatellite-account-recommended-methodological-framework-tsar</w:t>
        </w:r>
      </w:hyperlink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Tourism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Council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^ [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Tktrnhjyybq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htcehc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]/ –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Ht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bv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ljcnege</w:t>
      </w:r>
      <w:proofErr w:type="spellEnd"/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^ </w:t>
      </w:r>
      <w:hyperlink r:id="rId13" w:history="1">
        <w:r w:rsidRPr="00031419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http://www.wttc.org/eng/Home/</w:t>
        </w:r>
      </w:hyperlink>
      <w:r w:rsidRPr="00031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 сайт WTTC</w:t>
      </w:r>
    </w:p>
    <w:p w:rsidR="00031419" w:rsidRDefault="00031419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Національна бібліотека України ім. В.І. Вернадського. - Режим доступу: </w:t>
      </w:r>
      <w:hyperlink r:id="rId14" w:history="1">
        <w:r w:rsidRPr="00856D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http://www.nbuv.gov.ua</w:t>
        </w:r>
      </w:hyperlink>
      <w:r w:rsidRPr="00031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419" w:rsidRPr="00031419" w:rsidRDefault="00D62DAB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hAnsi="Times New Roman" w:cs="Times New Roman"/>
          <w:sz w:val="28"/>
          <w:szCs w:val="28"/>
        </w:rPr>
        <w:t xml:space="preserve">Все про туризм. Туристична бібліотека (інтернет-ресурс): </w:t>
      </w:r>
      <w:hyperlink r:id="rId15" w:history="1">
        <w:r w:rsidRPr="00031419">
          <w:rPr>
            <w:rStyle w:val="a3"/>
            <w:rFonts w:ascii="Times New Roman" w:hAnsi="Times New Roman" w:cs="Times New Roman"/>
            <w:sz w:val="28"/>
            <w:szCs w:val="28"/>
          </w:rPr>
          <w:t>http://tourlib.net/</w:t>
        </w:r>
      </w:hyperlink>
      <w:r w:rsidRPr="000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19" w:rsidRPr="00031419" w:rsidRDefault="00D62DAB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19">
        <w:rPr>
          <w:rFonts w:ascii="Times New Roman" w:hAnsi="Times New Roman" w:cs="Times New Roman"/>
          <w:sz w:val="28"/>
          <w:szCs w:val="28"/>
        </w:rPr>
        <w:t xml:space="preserve">Всесвітня організація туризму. Офіційна веб-сторінка: </w:t>
      </w:r>
      <w:hyperlink r:id="rId16" w:history="1">
        <w:r w:rsidRPr="00031419">
          <w:rPr>
            <w:rStyle w:val="a3"/>
            <w:rFonts w:ascii="Times New Roman" w:hAnsi="Times New Roman" w:cs="Times New Roman"/>
            <w:sz w:val="28"/>
            <w:szCs w:val="28"/>
          </w:rPr>
          <w:t>http://www2.unwto.org/</w:t>
        </w:r>
      </w:hyperlink>
      <w:r w:rsidRPr="000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19" w:rsidRPr="00031419" w:rsidRDefault="00D62DAB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 w:rsidRPr="00031419">
        <w:rPr>
          <w:rFonts w:ascii="Times New Roman" w:hAnsi="Times New Roman" w:cs="Times New Roman"/>
          <w:sz w:val="28"/>
          <w:szCs w:val="28"/>
        </w:rPr>
        <w:t xml:space="preserve"> сайт ЮНЕСКО - </w:t>
      </w:r>
      <w:hyperlink r:id="rId17" w:history="1">
        <w:r w:rsidRPr="00031419">
          <w:rPr>
            <w:rStyle w:val="a3"/>
            <w:rFonts w:ascii="Times New Roman" w:hAnsi="Times New Roman" w:cs="Times New Roman"/>
            <w:sz w:val="28"/>
            <w:szCs w:val="28"/>
          </w:rPr>
          <w:t>www.unesco.org</w:t>
        </w:r>
      </w:hyperlink>
      <w:r w:rsidRPr="000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AB" w:rsidRPr="00031419" w:rsidRDefault="00D62DAB" w:rsidP="00031419">
      <w:pPr>
        <w:numPr>
          <w:ilvl w:val="1"/>
          <w:numId w:val="17"/>
        </w:numPr>
        <w:tabs>
          <w:tab w:val="left" w:pos="180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419">
        <w:rPr>
          <w:rFonts w:ascii="Times New Roman" w:hAnsi="Times New Roman" w:cs="Times New Roman"/>
          <w:sz w:val="28"/>
          <w:szCs w:val="28"/>
        </w:rPr>
        <w:t>Юнеско</w:t>
      </w:r>
      <w:proofErr w:type="spellEnd"/>
      <w:r w:rsidRPr="00031419">
        <w:rPr>
          <w:rFonts w:ascii="Times New Roman" w:hAnsi="Times New Roman" w:cs="Times New Roman"/>
          <w:sz w:val="28"/>
          <w:szCs w:val="28"/>
        </w:rPr>
        <w:t xml:space="preserve"> в Україні - </w:t>
      </w:r>
      <w:hyperlink r:id="rId18" w:history="1">
        <w:r w:rsidRPr="00031419">
          <w:rPr>
            <w:rStyle w:val="a3"/>
            <w:rFonts w:ascii="Times New Roman" w:hAnsi="Times New Roman" w:cs="Times New Roman"/>
            <w:sz w:val="28"/>
            <w:szCs w:val="28"/>
          </w:rPr>
          <w:t>https://www.ukraine-is.com/ru/obekty-yunesko-vukraine/</w:t>
        </w:r>
      </w:hyperlink>
      <w:r w:rsidRPr="00031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AB" w:rsidRPr="00C73C64" w:rsidRDefault="00D62DAB" w:rsidP="00031419">
      <w:pPr>
        <w:pStyle w:val="a4"/>
        <w:ind w:left="0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A2761" w:rsidRPr="00D62DAB" w:rsidRDefault="004B3491">
      <w:pPr>
        <w:rPr>
          <w:lang w:val="ru-RU"/>
        </w:rPr>
      </w:pPr>
    </w:p>
    <w:sectPr w:rsidR="002A2761" w:rsidRPr="00D62DAB" w:rsidSect="00310EEC">
      <w:pgSz w:w="11906" w:h="16838"/>
      <w:pgMar w:top="1134" w:right="991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4B7"/>
    <w:multiLevelType w:val="hybridMultilevel"/>
    <w:tmpl w:val="0D421CDE"/>
    <w:lvl w:ilvl="0" w:tplc="72D02BA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4D27757"/>
    <w:multiLevelType w:val="hybridMultilevel"/>
    <w:tmpl w:val="99B66588"/>
    <w:lvl w:ilvl="0" w:tplc="BCA6D2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0276E"/>
    <w:multiLevelType w:val="multilevel"/>
    <w:tmpl w:val="D09A3EF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87F791A"/>
    <w:multiLevelType w:val="hybridMultilevel"/>
    <w:tmpl w:val="48BA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B3140FC"/>
    <w:multiLevelType w:val="hybridMultilevel"/>
    <w:tmpl w:val="73BC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2AD4"/>
    <w:multiLevelType w:val="hybridMultilevel"/>
    <w:tmpl w:val="8EA86410"/>
    <w:lvl w:ilvl="0" w:tplc="64B4B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80936"/>
    <w:multiLevelType w:val="hybridMultilevel"/>
    <w:tmpl w:val="316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33B52"/>
    <w:multiLevelType w:val="hybridMultilevel"/>
    <w:tmpl w:val="FE70C854"/>
    <w:lvl w:ilvl="0" w:tplc="C846CF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BE4B14"/>
    <w:multiLevelType w:val="hybridMultilevel"/>
    <w:tmpl w:val="275C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C3D3F"/>
    <w:multiLevelType w:val="hybridMultilevel"/>
    <w:tmpl w:val="CB5C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5EFC"/>
    <w:multiLevelType w:val="hybridMultilevel"/>
    <w:tmpl w:val="6C4C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41F5"/>
    <w:multiLevelType w:val="hybridMultilevel"/>
    <w:tmpl w:val="3AB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973AD"/>
    <w:multiLevelType w:val="hybridMultilevel"/>
    <w:tmpl w:val="94341112"/>
    <w:lvl w:ilvl="0" w:tplc="1B0C23C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4C3C4D"/>
    <w:multiLevelType w:val="hybridMultilevel"/>
    <w:tmpl w:val="6E02D6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E0EFF"/>
    <w:multiLevelType w:val="hybridMultilevel"/>
    <w:tmpl w:val="E27675CE"/>
    <w:lvl w:ilvl="0" w:tplc="E25A4EE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2AC0732"/>
    <w:multiLevelType w:val="hybridMultilevel"/>
    <w:tmpl w:val="9822E206"/>
    <w:lvl w:ilvl="0" w:tplc="BDB696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95D3650"/>
    <w:multiLevelType w:val="hybridMultilevel"/>
    <w:tmpl w:val="8E7E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45E21"/>
    <w:multiLevelType w:val="multilevel"/>
    <w:tmpl w:val="E43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B1B6B"/>
    <w:multiLevelType w:val="hybridMultilevel"/>
    <w:tmpl w:val="2D488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10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11"/>
  </w:num>
  <w:num w:numId="17">
    <w:abstractNumId w:val="17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2DAB"/>
    <w:rsid w:val="00031419"/>
    <w:rsid w:val="000772FA"/>
    <w:rsid w:val="00082B64"/>
    <w:rsid w:val="000E4CCB"/>
    <w:rsid w:val="00111B1A"/>
    <w:rsid w:val="00127773"/>
    <w:rsid w:val="00212B15"/>
    <w:rsid w:val="002B3C4F"/>
    <w:rsid w:val="002E1BC8"/>
    <w:rsid w:val="004028A2"/>
    <w:rsid w:val="00413000"/>
    <w:rsid w:val="00444AFD"/>
    <w:rsid w:val="004B3491"/>
    <w:rsid w:val="00520036"/>
    <w:rsid w:val="006C4266"/>
    <w:rsid w:val="007845E1"/>
    <w:rsid w:val="007A5337"/>
    <w:rsid w:val="007C7213"/>
    <w:rsid w:val="009F0C5F"/>
    <w:rsid w:val="00C47DF7"/>
    <w:rsid w:val="00CA5D38"/>
    <w:rsid w:val="00CC4C2D"/>
    <w:rsid w:val="00D24C49"/>
    <w:rsid w:val="00D62DAB"/>
    <w:rsid w:val="00E90BFC"/>
    <w:rsid w:val="00F142CE"/>
    <w:rsid w:val="00F91E55"/>
    <w:rsid w:val="00F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DAB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1">
    <w:name w:val="Обычный1"/>
    <w:rsid w:val="00D62DAB"/>
    <w:pPr>
      <w:spacing w:after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.ua/ua/" TargetMode="External"/><Relationship Id="rId13" Type="http://schemas.openxmlformats.org/officeDocument/2006/relationships/hyperlink" Target="http://www.wttc.org/eng/Home/" TargetMode="External"/><Relationship Id="rId18" Type="http://schemas.openxmlformats.org/officeDocument/2006/relationships/hyperlink" Target="https://www.ukraine-is.com/ru/obekty-yunesko-vukra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n.mdpu.org.ua/enrol/index.php?id=3655" TargetMode="External"/><Relationship Id="rId12" Type="http://schemas.openxmlformats.org/officeDocument/2006/relationships/hyperlink" Target="http://statistics.unwto.org/en/content/conceptual-framework-tsa-tourismsatellite-account-recommended-methodological-framework-tsar" TargetMode="External"/><Relationship Id="rId17" Type="http://schemas.openxmlformats.org/officeDocument/2006/relationships/hyperlink" Target="http://www.unesc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unwto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renaaleks1970@gmail.com" TargetMode="External"/><Relationship Id="rId11" Type="http://schemas.openxmlformats.org/officeDocument/2006/relationships/hyperlink" Target="http://statistics.unwto.org/en/content/conceptual-framework-tourism-statisticsinternational-recommendations-tourism-statistics-200" TargetMode="External"/><Relationship Id="rId5" Type="http://schemas.openxmlformats.org/officeDocument/2006/relationships/hyperlink" Target="http://geo.mdpu.org.ua/prirodnicho-geografichnij-fakultet/kafedra-turizmu-sotsialno-ekonomichn/sklad-kafedri-turizmu-sotsialno-ekonomichnoyi-geografiyi-ta-krayeznavstva/donets-irina-anatoliyivna/" TargetMode="External"/><Relationship Id="rId15" Type="http://schemas.openxmlformats.org/officeDocument/2006/relationships/hyperlink" Target="http://tourlib.net/" TargetMode="External"/><Relationship Id="rId10" Type="http://schemas.openxmlformats.org/officeDocument/2006/relationships/hyperlink" Target="http://www2.unwto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hc.unesco.org/pg.cfm?cid=31" TargetMode="External"/><Relationship Id="rId1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2020-10-03T05:06:00Z</dcterms:created>
  <dcterms:modified xsi:type="dcterms:W3CDTF">2020-10-18T14:48:00Z</dcterms:modified>
</cp:coreProperties>
</file>