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4" w:rsidRPr="00152CAC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152CAC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імені Богдана Хмельницького </w:t>
      </w:r>
    </w:p>
    <w:p w:rsidR="00477F82" w:rsidRPr="00152CAC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52CAC" w:rsidRDefault="00672990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Природничо-географічний 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</w:p>
    <w:p w:rsidR="00477F82" w:rsidRPr="00152CAC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152CAC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672990" w:rsidRPr="00152CAC">
        <w:rPr>
          <w:rFonts w:ascii="Times New Roman" w:hAnsi="Times New Roman" w:cs="Times New Roman"/>
          <w:b/>
          <w:caps/>
          <w:sz w:val="24"/>
          <w:szCs w:val="24"/>
        </w:rPr>
        <w:t>історії та археології</w:t>
      </w:r>
    </w:p>
    <w:p w:rsidR="00D05164" w:rsidRPr="00152CAC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152CA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  <w:p w:rsidR="00405857" w:rsidRPr="00152CAC" w:rsidRDefault="00405857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i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72990" w:rsidRPr="00152CAC" w:rsidRDefault="00A5675A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Етнологія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</w:rPr>
              <w:t xml:space="preserve"> народі</w:t>
            </w:r>
            <w:proofErr w:type="gramStart"/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5857" w:rsidRPr="00152CA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405857" w:rsidRPr="00152CA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52CAC" w:rsidRDefault="00405857" w:rsidP="0040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152CAC" w:rsidRDefault="00405857" w:rsidP="0040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52CA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Pr="00152CA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52CA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52CAC" w:rsidRDefault="00672990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014.03 Середня освіта. (Історія)</w:t>
            </w:r>
          </w:p>
        </w:tc>
      </w:tr>
      <w:tr w:rsidR="00405857" w:rsidRPr="00152CA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52CAC" w:rsidRDefault="00405857" w:rsidP="0040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52CAC" w:rsidRDefault="00405857" w:rsidP="00A5675A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i/>
              </w:rPr>
              <w:t xml:space="preserve">2020-2021/ </w:t>
            </w:r>
            <w:r w:rsidR="00672990" w:rsidRPr="00152CAC">
              <w:rPr>
                <w:i/>
                <w:lang w:val="en-US"/>
              </w:rPr>
              <w:t>V</w:t>
            </w:r>
            <w:r w:rsidRPr="00152CAC">
              <w:rPr>
                <w:i/>
              </w:rPr>
              <w:t xml:space="preserve"> семестр / </w:t>
            </w:r>
            <w:r w:rsidR="00A5675A" w:rsidRPr="00152CAC">
              <w:rPr>
                <w:i/>
              </w:rPr>
              <w:t>3</w:t>
            </w:r>
            <w:r w:rsidRPr="00152CAC">
              <w:rPr>
                <w:i/>
              </w:rPr>
              <w:t xml:space="preserve"> курс</w:t>
            </w:r>
          </w:p>
        </w:tc>
      </w:tr>
      <w:tr w:rsidR="00D05164" w:rsidRPr="00152CAC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52CAC" w:rsidRDefault="00405857" w:rsidP="00443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52CAC" w:rsidRDefault="00A5675A" w:rsidP="00A5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Паче</w:t>
            </w:r>
            <w:r w:rsidR="00672990" w:rsidRPr="0015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72990" w:rsidRPr="0015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2990" w:rsidRPr="0015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72990" w:rsidRPr="0015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164" w:rsidRPr="00152CAC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152CAC" w:rsidRDefault="00A5675A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http://geo.mdpu.org.ua/prirodnicho-geografichnij-fakultet/kafedra-istoriyi/sklad-kafedri-istoriyi/pachev-sergij-ivanovich/</w:t>
            </w:r>
          </w:p>
        </w:tc>
      </w:tr>
      <w:tr w:rsidR="00D05164" w:rsidRPr="00152CAC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52CAC" w:rsidRDefault="00672990" w:rsidP="00A5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A5675A"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A5675A"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5675A" w:rsidRPr="0015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284</w:t>
            </w:r>
          </w:p>
        </w:tc>
      </w:tr>
      <w:tr w:rsidR="00D05164" w:rsidRPr="00152CAC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152CAC" w:rsidRDefault="00A5675A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cbmdpu</w:t>
            </w:r>
            <w:r w:rsidR="00672990" w:rsidRPr="00152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@ukr.net</w:t>
            </w:r>
            <w:proofErr w:type="spellEnd"/>
          </w:p>
        </w:tc>
      </w:tr>
      <w:tr w:rsidR="00D05164" w:rsidRPr="00152CAC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 w:rsidR="00531215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152CAC" w:rsidRDefault="00E925BA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http://www.dfn.mdpu.org.ua/course/view.php?id=1468</w:t>
            </w:r>
          </w:p>
        </w:tc>
      </w:tr>
      <w:tr w:rsidR="00D05164" w:rsidRPr="00152CAC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152CAC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152CAC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25BA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925BA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археології</w:t>
            </w:r>
            <w:r w:rsidR="00531215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152CAC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152CAC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через систему ЦОДТ МДПУ ім. Б.Хмельницького.</w:t>
            </w:r>
          </w:p>
        </w:tc>
      </w:tr>
    </w:tbl>
    <w:p w:rsidR="00477F82" w:rsidRPr="00152CAC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05857" w:rsidRPr="00152CAC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52CAC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</w:t>
      </w:r>
      <w:r w:rsidR="001750D2" w:rsidRPr="00152CAC">
        <w:rPr>
          <w:rFonts w:ascii="Times New Roman" w:hAnsi="Times New Roman" w:cs="Times New Roman"/>
          <w:b/>
          <w:caps/>
          <w:sz w:val="24"/>
          <w:szCs w:val="24"/>
        </w:rPr>
        <w:t>Анотація</w:t>
      </w:r>
    </w:p>
    <w:p w:rsidR="00ED366C" w:rsidRPr="00152CAC" w:rsidRDefault="005A0115" w:rsidP="00ED36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152CAC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152CAC">
        <w:rPr>
          <w:rFonts w:ascii="Times New Roman" w:hAnsi="Times New Roman" w:cs="Times New Roman"/>
          <w:sz w:val="24"/>
          <w:szCs w:val="24"/>
        </w:rPr>
        <w:t>«</w:t>
      </w:r>
      <w:r w:rsidR="003E096F" w:rsidRPr="00152CAC">
        <w:rPr>
          <w:rFonts w:ascii="Times New Roman" w:hAnsi="Times New Roman" w:cs="Times New Roman"/>
          <w:sz w:val="24"/>
          <w:szCs w:val="24"/>
        </w:rPr>
        <w:t xml:space="preserve">Етнологія </w:t>
      </w:r>
      <w:proofErr w:type="spellStart"/>
      <w:r w:rsidR="003E096F" w:rsidRPr="00152CAC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="003E096F" w:rsidRPr="00152CAC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3E096F" w:rsidRPr="00152CAC">
        <w:rPr>
          <w:rFonts w:ascii="Times New Roman" w:hAnsi="Times New Roman" w:cs="Times New Roman"/>
          <w:sz w:val="24"/>
          <w:szCs w:val="24"/>
          <w:lang w:val="ru-RU"/>
        </w:rPr>
        <w:t>янських</w:t>
      </w:r>
      <w:proofErr w:type="spellEnd"/>
      <w:r w:rsidR="003E096F" w:rsidRPr="00152C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096F" w:rsidRPr="00152CAC">
        <w:rPr>
          <w:rFonts w:ascii="Times New Roman" w:hAnsi="Times New Roman" w:cs="Times New Roman"/>
          <w:sz w:val="24"/>
          <w:szCs w:val="24"/>
          <w:lang w:val="ru-RU"/>
        </w:rPr>
        <w:t>народів</w:t>
      </w:r>
      <w:proofErr w:type="spellEnd"/>
      <w:r w:rsidR="00B66D78" w:rsidRPr="00152CAC">
        <w:rPr>
          <w:rFonts w:ascii="Times New Roman" w:hAnsi="Times New Roman" w:cs="Times New Roman"/>
          <w:sz w:val="24"/>
          <w:szCs w:val="24"/>
        </w:rPr>
        <w:t>»</w:t>
      </w:r>
      <w:r w:rsidR="008A136E" w:rsidRPr="00152CA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8A136E" w:rsidRPr="00152CAC">
        <w:rPr>
          <w:rFonts w:ascii="Times New Roman" w:hAnsi="Times New Roman" w:cs="Times New Roman"/>
          <w:sz w:val="24"/>
          <w:szCs w:val="24"/>
        </w:rPr>
        <w:t>невід’ємн</w:t>
      </w:r>
      <w:r w:rsidR="004B5C5A">
        <w:rPr>
          <w:rFonts w:ascii="Times New Roman" w:hAnsi="Times New Roman" w:cs="Times New Roman"/>
          <w:sz w:val="24"/>
          <w:szCs w:val="24"/>
          <w:lang w:val="ru-RU"/>
        </w:rPr>
        <w:t>ою</w:t>
      </w:r>
      <w:proofErr w:type="spellEnd"/>
      <w:r w:rsidR="008A136E" w:rsidRPr="00152CAC">
        <w:rPr>
          <w:rFonts w:ascii="Times New Roman" w:hAnsi="Times New Roman" w:cs="Times New Roman"/>
          <w:sz w:val="24"/>
          <w:szCs w:val="24"/>
        </w:rPr>
        <w:t xml:space="preserve"> склад</w:t>
      </w:r>
      <w:proofErr w:type="spellStart"/>
      <w:r w:rsidR="004B5C5A">
        <w:rPr>
          <w:rFonts w:ascii="Times New Roman" w:hAnsi="Times New Roman" w:cs="Times New Roman"/>
          <w:sz w:val="24"/>
          <w:szCs w:val="24"/>
          <w:lang w:val="ru-RU"/>
        </w:rPr>
        <w:t>овою</w:t>
      </w:r>
      <w:proofErr w:type="spellEnd"/>
      <w:r w:rsidR="003A3FBF" w:rsidRPr="00152CAC">
        <w:rPr>
          <w:rFonts w:ascii="Times New Roman" w:hAnsi="Times New Roman" w:cs="Times New Roman"/>
          <w:sz w:val="24"/>
          <w:szCs w:val="24"/>
        </w:rPr>
        <w:t xml:space="preserve"> системи підготовки викладачів </w:t>
      </w:r>
      <w:r w:rsidR="00E925BA" w:rsidRPr="00152CAC">
        <w:rPr>
          <w:rFonts w:ascii="Times New Roman" w:hAnsi="Times New Roman" w:cs="Times New Roman"/>
          <w:sz w:val="24"/>
          <w:szCs w:val="24"/>
        </w:rPr>
        <w:t>історії</w:t>
      </w:r>
      <w:r w:rsidR="008A136E" w:rsidRPr="00152CAC">
        <w:rPr>
          <w:rFonts w:ascii="Times New Roman" w:hAnsi="Times New Roman" w:cs="Times New Roman"/>
          <w:sz w:val="24"/>
          <w:szCs w:val="24"/>
        </w:rPr>
        <w:t xml:space="preserve"> за освітньо-кваліфікаційним рівнем “бакалавр”</w:t>
      </w:r>
      <w:r w:rsidR="00B852D0" w:rsidRPr="00152CAC">
        <w:rPr>
          <w:rFonts w:ascii="Times New Roman" w:hAnsi="Times New Roman" w:cs="Times New Roman"/>
          <w:sz w:val="24"/>
          <w:szCs w:val="24"/>
        </w:rPr>
        <w:t xml:space="preserve"> і 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має безпосередній 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язок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із такими дисциплінами як «Історія 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янських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народів», «Загальна етнологія», «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України»</w:t>
      </w:r>
      <w:r w:rsidR="00E925BA" w:rsidRPr="00152CAC">
        <w:rPr>
          <w:rFonts w:ascii="Times New Roman" w:hAnsi="Times New Roman" w:cs="Times New Roman"/>
          <w:sz w:val="24"/>
          <w:szCs w:val="24"/>
        </w:rPr>
        <w:t xml:space="preserve">. </w:t>
      </w:r>
      <w:r w:rsidR="008A136E" w:rsidRPr="00152CAC">
        <w:rPr>
          <w:rFonts w:ascii="Times New Roman" w:hAnsi="Times New Roman" w:cs="Times New Roman"/>
          <w:sz w:val="24"/>
          <w:szCs w:val="24"/>
        </w:rPr>
        <w:t xml:space="preserve">Навчальна програма дисципліни передбачає вивчення 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етнічної історії та традиційно-побутової культури давніх 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та сучасних слов’янських етносів, зокрема – </w:t>
      </w:r>
      <w:proofErr w:type="spellStart"/>
      <w:r w:rsidR="00ED366C" w:rsidRPr="00152CAC">
        <w:rPr>
          <w:rFonts w:ascii="Times New Roman" w:hAnsi="Times New Roman" w:cs="Times New Roman"/>
          <w:sz w:val="24"/>
          <w:szCs w:val="24"/>
        </w:rPr>
        <w:t>господарськ</w:t>
      </w:r>
      <w:proofErr w:type="spellEnd"/>
      <w:r w:rsidR="004B5C5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заняття, матеріальн</w:t>
      </w:r>
      <w:r w:rsidR="004B5C5A">
        <w:rPr>
          <w:rFonts w:ascii="Times New Roman" w:hAnsi="Times New Roman" w:cs="Times New Roman"/>
          <w:sz w:val="24"/>
          <w:szCs w:val="24"/>
        </w:rPr>
        <w:t>у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4B5C5A">
        <w:rPr>
          <w:rFonts w:ascii="Times New Roman" w:hAnsi="Times New Roman" w:cs="Times New Roman"/>
          <w:sz w:val="24"/>
          <w:szCs w:val="24"/>
        </w:rPr>
        <w:t>у</w:t>
      </w:r>
      <w:r w:rsidR="00ED366C" w:rsidRPr="00152CAC">
        <w:rPr>
          <w:rFonts w:ascii="Times New Roman" w:hAnsi="Times New Roman" w:cs="Times New Roman"/>
          <w:sz w:val="24"/>
          <w:szCs w:val="24"/>
        </w:rPr>
        <w:t>, сімейн</w:t>
      </w:r>
      <w:r w:rsidR="004B5C5A">
        <w:rPr>
          <w:rFonts w:ascii="Times New Roman" w:hAnsi="Times New Roman" w:cs="Times New Roman"/>
          <w:sz w:val="24"/>
          <w:szCs w:val="24"/>
        </w:rPr>
        <w:t>ий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та громадськ</w:t>
      </w:r>
      <w:r w:rsidR="004B5C5A">
        <w:rPr>
          <w:rFonts w:ascii="Times New Roman" w:hAnsi="Times New Roman" w:cs="Times New Roman"/>
          <w:sz w:val="24"/>
          <w:szCs w:val="24"/>
        </w:rPr>
        <w:t>ий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побут, сімейн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звича</w:t>
      </w:r>
      <w:r w:rsidR="004B5C5A">
        <w:rPr>
          <w:rFonts w:ascii="Times New Roman" w:hAnsi="Times New Roman" w:cs="Times New Roman"/>
          <w:sz w:val="24"/>
          <w:szCs w:val="24"/>
        </w:rPr>
        <w:t>ї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та обряд</w:t>
      </w:r>
      <w:r w:rsidR="004B5C5A">
        <w:rPr>
          <w:rFonts w:ascii="Times New Roman" w:hAnsi="Times New Roman" w:cs="Times New Roman"/>
          <w:sz w:val="24"/>
          <w:szCs w:val="24"/>
        </w:rPr>
        <w:t>и</w:t>
      </w:r>
      <w:r w:rsidR="00ED366C" w:rsidRPr="00152CAC">
        <w:rPr>
          <w:rFonts w:ascii="Times New Roman" w:hAnsi="Times New Roman" w:cs="Times New Roman"/>
          <w:sz w:val="24"/>
          <w:szCs w:val="24"/>
        </w:rPr>
        <w:t>, традиційн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календарно-побутов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свята, звича</w:t>
      </w:r>
      <w:r w:rsidR="004B5C5A">
        <w:rPr>
          <w:rFonts w:ascii="Times New Roman" w:hAnsi="Times New Roman" w:cs="Times New Roman"/>
          <w:sz w:val="24"/>
          <w:szCs w:val="24"/>
        </w:rPr>
        <w:t>ї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та обряд</w:t>
      </w:r>
      <w:r w:rsidR="004B5C5A">
        <w:rPr>
          <w:rFonts w:ascii="Times New Roman" w:hAnsi="Times New Roman" w:cs="Times New Roman"/>
          <w:sz w:val="24"/>
          <w:szCs w:val="24"/>
        </w:rPr>
        <w:t>и</w:t>
      </w:r>
      <w:r w:rsidR="00ED366C" w:rsidRPr="00152CAC">
        <w:rPr>
          <w:rFonts w:ascii="Times New Roman" w:hAnsi="Times New Roman" w:cs="Times New Roman"/>
          <w:sz w:val="24"/>
          <w:szCs w:val="24"/>
        </w:rPr>
        <w:t>, світоглядн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уявлення, вірування, народн</w:t>
      </w:r>
      <w:r w:rsidR="004B5C5A">
        <w:rPr>
          <w:rFonts w:ascii="Times New Roman" w:hAnsi="Times New Roman" w:cs="Times New Roman"/>
          <w:sz w:val="24"/>
          <w:szCs w:val="24"/>
        </w:rPr>
        <w:t>і</w:t>
      </w:r>
      <w:r w:rsidR="00ED366C" w:rsidRPr="00152CAC">
        <w:rPr>
          <w:rFonts w:ascii="Times New Roman" w:hAnsi="Times New Roman" w:cs="Times New Roman"/>
          <w:sz w:val="24"/>
          <w:szCs w:val="24"/>
        </w:rPr>
        <w:t xml:space="preserve"> знання тощо. </w:t>
      </w:r>
    </w:p>
    <w:p w:rsidR="00D51592" w:rsidRPr="00152CAC" w:rsidRDefault="00D51592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152CAC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Мета та </w:t>
      </w:r>
      <w:r w:rsidR="00405857" w:rsidRPr="00152CAC">
        <w:rPr>
          <w:rFonts w:ascii="Times New Roman" w:hAnsi="Times New Roman" w:cs="Times New Roman"/>
          <w:b/>
          <w:caps/>
          <w:sz w:val="24"/>
          <w:szCs w:val="24"/>
        </w:rPr>
        <w:t>ЗАВДАННЯ</w:t>
      </w:r>
      <w:r w:rsidR="001750D2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ОСВІТНЬОГО КОМПОНЕНТА</w:t>
      </w:r>
    </w:p>
    <w:p w:rsidR="00B852D0" w:rsidRPr="00152CAC" w:rsidRDefault="00B879A2" w:rsidP="00B879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 xml:space="preserve">Метою дисципліни є формування у студентів </w:t>
      </w:r>
      <w:proofErr w:type="spellStart"/>
      <w:r w:rsidRPr="00152CA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52CAC">
        <w:rPr>
          <w:rFonts w:ascii="Times New Roman" w:hAnsi="Times New Roman" w:cs="Times New Roman"/>
          <w:sz w:val="24"/>
          <w:szCs w:val="24"/>
        </w:rPr>
        <w:t xml:space="preserve"> з етнології слов'янських народів у контексті викладання загальної та української етнології.</w:t>
      </w:r>
    </w:p>
    <w:p w:rsidR="00B852D0" w:rsidRPr="00152CAC" w:rsidRDefault="00B852D0" w:rsidP="00E925FD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152CAC">
        <w:rPr>
          <w:sz w:val="24"/>
          <w:lang w:val="uk-UA"/>
        </w:rPr>
        <w:t xml:space="preserve">Завданнями курсу є </w:t>
      </w:r>
      <w:r w:rsidR="00E925FD" w:rsidRPr="00152CAC">
        <w:rPr>
          <w:sz w:val="24"/>
          <w:lang w:val="uk-UA"/>
        </w:rPr>
        <w:t>засвоєння необхідн</w:t>
      </w:r>
      <w:r w:rsidR="004B5C5A">
        <w:rPr>
          <w:sz w:val="24"/>
          <w:lang w:val="uk-UA"/>
        </w:rPr>
        <w:t>ого</w:t>
      </w:r>
      <w:r w:rsidR="00E925FD" w:rsidRPr="00152CAC">
        <w:rPr>
          <w:sz w:val="24"/>
          <w:lang w:val="uk-UA"/>
        </w:rPr>
        <w:t xml:space="preserve"> для </w:t>
      </w:r>
      <w:r w:rsidR="00B879A2" w:rsidRPr="00152CAC">
        <w:rPr>
          <w:sz w:val="24"/>
          <w:lang w:val="uk-UA"/>
        </w:rPr>
        <w:t>вчителя історії</w:t>
      </w:r>
      <w:r w:rsidR="004B5C5A">
        <w:rPr>
          <w:sz w:val="24"/>
          <w:lang w:val="uk-UA"/>
        </w:rPr>
        <w:t xml:space="preserve"> обсягу й рівня знань</w:t>
      </w:r>
      <w:r w:rsidR="00E925FD" w:rsidRPr="00152CAC">
        <w:rPr>
          <w:sz w:val="24"/>
          <w:lang w:val="uk-UA"/>
        </w:rPr>
        <w:t xml:space="preserve"> щодо основних проблем й закономірних процесів </w:t>
      </w:r>
      <w:r w:rsidR="00B879A2" w:rsidRPr="00152CAC">
        <w:rPr>
          <w:sz w:val="24"/>
          <w:lang w:val="uk-UA"/>
        </w:rPr>
        <w:t xml:space="preserve">етнічної історії та традиційно-побутової культури давніх </w:t>
      </w:r>
      <w:proofErr w:type="spellStart"/>
      <w:r w:rsidR="00B879A2" w:rsidRPr="00152CAC">
        <w:rPr>
          <w:sz w:val="24"/>
          <w:lang w:val="uk-UA"/>
        </w:rPr>
        <w:t>слов</w:t>
      </w:r>
      <w:proofErr w:type="spellEnd"/>
      <w:r w:rsidR="00B879A2" w:rsidRPr="00152CAC">
        <w:rPr>
          <w:sz w:val="24"/>
          <w:lang w:val="en-US"/>
        </w:rPr>
        <w:t>’</w:t>
      </w:r>
      <w:proofErr w:type="spellStart"/>
      <w:r w:rsidR="00B879A2" w:rsidRPr="00152CAC">
        <w:rPr>
          <w:sz w:val="24"/>
          <w:lang w:val="uk-UA"/>
        </w:rPr>
        <w:t>ян</w:t>
      </w:r>
      <w:proofErr w:type="spellEnd"/>
      <w:r w:rsidR="00B879A2" w:rsidRPr="00152CAC">
        <w:rPr>
          <w:sz w:val="24"/>
          <w:lang w:val="uk-UA"/>
        </w:rPr>
        <w:t xml:space="preserve"> та сучасних </w:t>
      </w:r>
      <w:proofErr w:type="spellStart"/>
      <w:r w:rsidR="00B879A2" w:rsidRPr="00152CAC">
        <w:rPr>
          <w:sz w:val="24"/>
          <w:lang w:val="uk-UA"/>
        </w:rPr>
        <w:t>слов</w:t>
      </w:r>
      <w:proofErr w:type="spellEnd"/>
      <w:r w:rsidR="00B879A2" w:rsidRPr="00152CAC">
        <w:rPr>
          <w:sz w:val="24"/>
          <w:lang w:val="en-US"/>
        </w:rPr>
        <w:t>’</w:t>
      </w:r>
      <w:proofErr w:type="spellStart"/>
      <w:r w:rsidR="00B879A2" w:rsidRPr="00152CAC">
        <w:rPr>
          <w:sz w:val="24"/>
          <w:lang w:val="uk-UA"/>
        </w:rPr>
        <w:t>янських</w:t>
      </w:r>
      <w:proofErr w:type="spellEnd"/>
      <w:r w:rsidR="00B879A2" w:rsidRPr="00152CAC">
        <w:rPr>
          <w:sz w:val="24"/>
          <w:lang w:val="uk-UA"/>
        </w:rPr>
        <w:t xml:space="preserve"> народів</w:t>
      </w:r>
      <w:r w:rsidRPr="00152CAC">
        <w:rPr>
          <w:sz w:val="24"/>
          <w:lang w:val="uk-UA"/>
        </w:rPr>
        <w:t xml:space="preserve">. </w:t>
      </w:r>
    </w:p>
    <w:p w:rsidR="005538BE" w:rsidRPr="00152CAC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82" w:rsidRPr="00152CAC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152CAC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152CAC" w:rsidRDefault="004B67D8" w:rsidP="00D4727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152CAC" w:rsidRDefault="00E925FD" w:rsidP="00E925FD">
      <w:pPr>
        <w:pStyle w:val="ab"/>
        <w:spacing w:after="0"/>
        <w:ind w:left="0" w:firstLine="540"/>
        <w:jc w:val="both"/>
        <w:rPr>
          <w:sz w:val="24"/>
          <w:lang w:val="uk-UA" w:eastAsia="ru-RU"/>
        </w:rPr>
      </w:pPr>
      <w:r w:rsidRPr="00152CAC">
        <w:rPr>
          <w:sz w:val="24"/>
          <w:lang w:val="uk-UA" w:eastAsia="ru-RU"/>
        </w:rPr>
        <w:t xml:space="preserve">Здатність </w:t>
      </w:r>
      <w:r w:rsidRPr="00152CAC">
        <w:rPr>
          <w:sz w:val="24"/>
          <w:lang w:val="uk-UA"/>
        </w:rPr>
        <w:t>розв’язувати</w:t>
      </w:r>
      <w:r w:rsidRPr="00152CAC">
        <w:rPr>
          <w:sz w:val="24"/>
          <w:lang w:val="uk-UA" w:eastAsia="ru-RU"/>
        </w:rPr>
        <w:t xml:space="preserve"> складні спеціалізовані задачі та практичні проблеми у галузі гуманітарних наук під час професійної діяльності або у процесі навчання, що передбачає застосування певних теорій та методів історичної науки і характеризується комплексністю та невизначеністю умов.</w:t>
      </w:r>
    </w:p>
    <w:p w:rsidR="00205ADE" w:rsidRPr="00152CAC" w:rsidRDefault="00205ADE" w:rsidP="00205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CAC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205ADE" w:rsidRPr="00093DF8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ЗК1 Здатність до абстрактного мислення, аналізу та синтезу.</w:t>
      </w:r>
    </w:p>
    <w:p w:rsidR="00205ADE" w:rsidRPr="00093DF8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ЗК2 Здатність застосовувати знання в практичних ситуаціях.</w:t>
      </w:r>
    </w:p>
    <w:p w:rsidR="00205ADE" w:rsidRPr="00152CAC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ЗК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52CAC">
        <w:rPr>
          <w:rFonts w:ascii="Times New Roman" w:hAnsi="Times New Roman" w:cs="Times New Roman"/>
          <w:sz w:val="24"/>
          <w:szCs w:val="24"/>
          <w:lang w:eastAsia="ru-RU"/>
        </w:rPr>
        <w:t xml:space="preserve"> Навички використання інформаційних і комунікаційних технологій;</w:t>
      </w:r>
    </w:p>
    <w:p w:rsidR="00205ADE" w:rsidRPr="00152CAC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152CAC">
        <w:rPr>
          <w:rFonts w:ascii="Times New Roman" w:hAnsi="Times New Roman" w:cs="Times New Roman"/>
          <w:sz w:val="24"/>
          <w:szCs w:val="24"/>
          <w:lang w:eastAsia="ru-RU"/>
        </w:rPr>
        <w:t>Цінування та повага різноманітності та мультикультурності;</w:t>
      </w:r>
    </w:p>
    <w:p w:rsidR="00205ADE" w:rsidRPr="00152CAC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ЗК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152CAC">
        <w:rPr>
          <w:rFonts w:ascii="Times New Roman" w:hAnsi="Times New Roman" w:cs="Times New Roman"/>
          <w:sz w:val="24"/>
          <w:szCs w:val="24"/>
          <w:lang w:eastAsia="ru-RU"/>
        </w:rPr>
        <w:t xml:space="preserve"> Здатність діяти соціально відповідально та громадянські свідомо.</w:t>
      </w:r>
    </w:p>
    <w:p w:rsidR="00205ADE" w:rsidRPr="00152CAC" w:rsidRDefault="00205ADE" w:rsidP="00205A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CAC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205ADE" w:rsidRPr="00093DF8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ФК1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Здатність діагностувати і оцінювати рівень розвитку, досягнень та освітні потреби особистості.</w:t>
      </w:r>
    </w:p>
    <w:p w:rsidR="00205ADE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ФК2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Здатність до самостійного розвитку на основі рефлексії результатів власної професійної діяльності.</w:t>
      </w:r>
    </w:p>
    <w:p w:rsidR="00205ADE" w:rsidRPr="00093DF8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ФК6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Здатність створювати умови для позитивних відносин суб’єктів освітнього процесу до соціального середовища і до себе.</w:t>
      </w:r>
    </w:p>
    <w:p w:rsidR="00205ADE" w:rsidRPr="00093DF8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ФК9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DF8">
        <w:rPr>
          <w:rFonts w:ascii="Times New Roman" w:hAnsi="Times New Roman" w:cs="Times New Roman"/>
          <w:sz w:val="24"/>
          <w:szCs w:val="24"/>
          <w:lang w:eastAsia="ru-RU"/>
        </w:rPr>
        <w:t>Критичне розуміння зв’язку між поточними подіями і процесами в минулому.</w:t>
      </w:r>
    </w:p>
    <w:p w:rsidR="00205ADE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DF8">
        <w:rPr>
          <w:rFonts w:ascii="Times New Roman" w:hAnsi="Times New Roman" w:cs="Times New Roman"/>
          <w:sz w:val="24"/>
          <w:szCs w:val="24"/>
          <w:lang w:eastAsia="ru-RU"/>
        </w:rPr>
        <w:t>ФК11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DF8">
        <w:rPr>
          <w:rFonts w:ascii="Times New Roman" w:hAnsi="Times New Roman" w:cs="Times New Roman"/>
          <w:sz w:val="24"/>
          <w:szCs w:val="24"/>
          <w:lang w:eastAsia="ru-RU"/>
        </w:rPr>
        <w:t>Знання і повага до поглядів, обумовленим іншими національними або культурними особливостями.</w:t>
      </w:r>
    </w:p>
    <w:p w:rsidR="00205ADE" w:rsidRPr="00093DF8" w:rsidRDefault="00205ADE" w:rsidP="00205AD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ADE" w:rsidRPr="00152CAC" w:rsidRDefault="00205ADE" w:rsidP="00205ADE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4. Результати навчання</w:t>
      </w:r>
    </w:p>
    <w:p w:rsidR="00205ADE" w:rsidRPr="00152CAC" w:rsidRDefault="00205ADE" w:rsidP="00205AD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C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205ADE" w:rsidRPr="00152CAC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D93">
        <w:rPr>
          <w:rFonts w:ascii="Times New Roman" w:hAnsi="Times New Roman" w:cs="Times New Roman"/>
          <w:sz w:val="24"/>
          <w:szCs w:val="24"/>
          <w:lang w:eastAsia="ru-RU"/>
        </w:rPr>
        <w:t>РН1.Знати</w:t>
      </w:r>
      <w:proofErr w:type="spellEnd"/>
      <w:r w:rsidRPr="00C07D93">
        <w:rPr>
          <w:rFonts w:ascii="Times New Roman" w:hAnsi="Times New Roman" w:cs="Times New Roman"/>
          <w:sz w:val="24"/>
          <w:szCs w:val="24"/>
          <w:lang w:eastAsia="ru-RU"/>
        </w:rPr>
        <w:t xml:space="preserve"> і володіти методологіями та проблемами, що відносяться до всіх основних хронологічних періодів історії, від найдавніших часів світу до сучасності, та використовувати їх при викладанні шкільних курсів Історії.</w:t>
      </w:r>
      <w:r w:rsidRPr="00152C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5ADE" w:rsidRPr="00C07D93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D93">
        <w:rPr>
          <w:rFonts w:ascii="Times New Roman" w:hAnsi="Times New Roman" w:cs="Times New Roman"/>
          <w:sz w:val="24"/>
          <w:szCs w:val="24"/>
          <w:lang w:eastAsia="ru-RU"/>
        </w:rPr>
        <w:t>РН8.Знання</w:t>
      </w:r>
      <w:proofErr w:type="spellEnd"/>
      <w:r w:rsidRPr="00C07D93">
        <w:rPr>
          <w:rFonts w:ascii="Times New Roman" w:hAnsi="Times New Roman" w:cs="Times New Roman"/>
          <w:sz w:val="24"/>
          <w:szCs w:val="24"/>
          <w:lang w:eastAsia="ru-RU"/>
        </w:rPr>
        <w:t xml:space="preserve"> загальної діахронічної структури минулого.</w:t>
      </w:r>
    </w:p>
    <w:p w:rsidR="00205ADE" w:rsidRPr="00C07D93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D93">
        <w:rPr>
          <w:rFonts w:ascii="Times New Roman" w:hAnsi="Times New Roman" w:cs="Times New Roman"/>
          <w:sz w:val="24"/>
          <w:szCs w:val="24"/>
          <w:lang w:eastAsia="ru-RU"/>
        </w:rPr>
        <w:t>РН18.Здатність</w:t>
      </w:r>
      <w:proofErr w:type="spellEnd"/>
      <w:r w:rsidRPr="00C07D93">
        <w:rPr>
          <w:rFonts w:ascii="Times New Roman" w:hAnsi="Times New Roman" w:cs="Times New Roman"/>
          <w:sz w:val="24"/>
          <w:szCs w:val="24"/>
          <w:lang w:eastAsia="ru-RU"/>
        </w:rPr>
        <w:t xml:space="preserve"> робити презентації усно та в письмовій формі до 10 сторінок</w:t>
      </w:r>
    </w:p>
    <w:p w:rsidR="00205ADE" w:rsidRPr="00152CAC" w:rsidRDefault="00205ADE" w:rsidP="00205A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7D93">
        <w:rPr>
          <w:rFonts w:ascii="Times New Roman" w:hAnsi="Times New Roman" w:cs="Times New Roman"/>
          <w:sz w:val="24"/>
          <w:szCs w:val="24"/>
          <w:lang w:eastAsia="ru-RU"/>
        </w:rPr>
        <w:t>РН19.Здатність</w:t>
      </w:r>
      <w:proofErr w:type="spellEnd"/>
      <w:r w:rsidRPr="00C07D93">
        <w:rPr>
          <w:rFonts w:ascii="Times New Roman" w:hAnsi="Times New Roman" w:cs="Times New Roman"/>
          <w:sz w:val="24"/>
          <w:szCs w:val="24"/>
          <w:lang w:eastAsia="ru-RU"/>
        </w:rPr>
        <w:t xml:space="preserve"> організовувати складну історичну інформацію в логічно послідовній формі та чітко доносити її до </w:t>
      </w:r>
      <w:proofErr w:type="spellStart"/>
      <w:r w:rsidRPr="00C07D93">
        <w:rPr>
          <w:rFonts w:ascii="Times New Roman" w:hAnsi="Times New Roman" w:cs="Times New Roman"/>
          <w:sz w:val="24"/>
          <w:szCs w:val="24"/>
          <w:lang w:eastAsia="ru-RU"/>
        </w:rPr>
        <w:t>аудиторії.</w:t>
      </w:r>
      <w:r w:rsidRPr="00152CAC">
        <w:rPr>
          <w:rFonts w:ascii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152CAC">
        <w:rPr>
          <w:rFonts w:ascii="Times New Roman" w:hAnsi="Times New Roman" w:cs="Times New Roman"/>
          <w:sz w:val="24"/>
          <w:szCs w:val="24"/>
          <w:lang w:eastAsia="ru-RU"/>
        </w:rPr>
        <w:t xml:space="preserve"> організовувати складну історичну інформацію в логічно послідовній формі та чітко доносити її до аудиторії;</w:t>
      </w:r>
    </w:p>
    <w:p w:rsidR="00205ADE" w:rsidRPr="00152CAC" w:rsidRDefault="00205ADE" w:rsidP="00205A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152CAC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. Обсяг курсу</w:t>
      </w:r>
    </w:p>
    <w:p w:rsidR="00477F82" w:rsidRPr="00152CAC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152CAC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52CAC" w:rsidRDefault="00D05164" w:rsidP="004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52CAC" w:rsidRDefault="00607626" w:rsidP="004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r w:rsidR="00477F82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164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52CAC" w:rsidRDefault="00D05164" w:rsidP="0044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  <w:r w:rsidR="006B580D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164" w:rsidRPr="00152CAC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52CAC" w:rsidRDefault="00D05164" w:rsidP="00443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77F82"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ількість </w:t>
            </w: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782F5F" w:rsidRDefault="00782F5F" w:rsidP="009F7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782F5F" w:rsidRDefault="00782F5F" w:rsidP="0044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782F5F" w:rsidRDefault="00782F5F" w:rsidP="0044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</w:tbl>
    <w:p w:rsidR="00D05164" w:rsidRPr="00152CAC" w:rsidRDefault="00D05164" w:rsidP="00443A93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5164" w:rsidRPr="00152CAC" w:rsidRDefault="00F05837" w:rsidP="00443A93">
      <w:pPr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715FA2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Політики курсу</w:t>
      </w:r>
    </w:p>
    <w:p w:rsidR="00715FA2" w:rsidRPr="00152CAC" w:rsidRDefault="005776B8" w:rsidP="009A196F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Політика академічної поведінки та етики:</w:t>
      </w:r>
    </w:p>
    <w:p w:rsidR="005776B8" w:rsidRPr="00152CA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Не пропускати та не запізнюватися на заняття за розкладом;</w:t>
      </w:r>
    </w:p>
    <w:p w:rsidR="005776B8" w:rsidRPr="00152CA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Вчасно виконувати завдання семінарів та питань самостійної роботи;</w:t>
      </w:r>
    </w:p>
    <w:p w:rsidR="00926564" w:rsidRPr="00152CA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Вчасно та самостійно виконувати контрольно-модульні завдання</w:t>
      </w:r>
      <w:r w:rsidR="00926564" w:rsidRPr="00152CAC">
        <w:rPr>
          <w:rFonts w:ascii="Times New Roman" w:hAnsi="Times New Roman" w:cs="Times New Roman"/>
          <w:sz w:val="24"/>
          <w:szCs w:val="24"/>
        </w:rPr>
        <w:t>;</w:t>
      </w:r>
    </w:p>
    <w:p w:rsidR="005776B8" w:rsidRPr="00152CAC" w:rsidRDefault="00926564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CAC">
        <w:rPr>
          <w:rFonts w:ascii="Times New Roman" w:hAnsi="Times New Roman" w:cs="Times New Roman"/>
          <w:sz w:val="24"/>
          <w:szCs w:val="24"/>
        </w:rPr>
        <w:t>Аргументовано висловлювати свою думку та відноситися із повагою до думки інших учасників освітнього процесу</w:t>
      </w:r>
      <w:r w:rsidR="005776B8" w:rsidRPr="00152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A2" w:rsidRPr="00152CAC" w:rsidRDefault="00715FA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5837" w:rsidRPr="00152CAC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7. СТРУКТУРА КУРСУ </w:t>
      </w:r>
    </w:p>
    <w:p w:rsidR="00A8357F" w:rsidRPr="00152CAC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7.1 СТРУКТУРА КУРСУ (ЗАГАЛЬНА)</w:t>
      </w:r>
    </w:p>
    <w:p w:rsidR="00F05837" w:rsidRPr="00152CAC" w:rsidRDefault="00F05837" w:rsidP="00F05837">
      <w:pPr>
        <w:ind w:left="180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152CAC" w:rsidRPr="00152CAC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152CAC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152CAC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152CA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152CAC" w:rsidRPr="00152CAC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152CAC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152CA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  <w:p w:rsidR="00A8357F" w:rsidRPr="00152CAC" w:rsidRDefault="00152CAC" w:rsidP="0097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152CAC">
              <w:rPr>
                <w:rFonts w:ascii="Times New Roman" w:hAnsi="Times New Roman" w:cs="Times New Roman"/>
                <w:b/>
                <w:sz w:val="26"/>
                <w:szCs w:val="26"/>
              </w:rPr>
              <w:t>Вступ. Давні слов’яни. Східні слов’яни</w:t>
            </w:r>
          </w:p>
        </w:tc>
      </w:tr>
      <w:tr w:rsidR="00152CAC" w:rsidRPr="00152CAC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152CAC" w:rsidRDefault="00152CA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8A4B7E" w:rsidRPr="00152CAC" w:rsidRDefault="00505247" w:rsidP="00152CAC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bCs/>
                <w:szCs w:val="24"/>
                <w:lang w:val="uk-UA" w:eastAsia="ru-RU"/>
              </w:rPr>
            </w:pPr>
            <w:r w:rsidRPr="00152CAC">
              <w:rPr>
                <w:rFonts w:eastAsia="Times New Roman"/>
                <w:bCs/>
                <w:szCs w:val="24"/>
                <w:lang w:val="uk-UA" w:eastAsia="ru-RU"/>
              </w:rPr>
              <w:t xml:space="preserve">Тема 1. </w:t>
            </w:r>
            <w:r w:rsidR="00152CAC" w:rsidRPr="00152CAC">
              <w:rPr>
                <w:rFonts w:eastAsia="Times New Roman"/>
                <w:bCs/>
                <w:szCs w:val="24"/>
                <w:lang w:val="uk-UA" w:eastAsia="ru-RU"/>
              </w:rPr>
              <w:t>Етнологія слов’янських народів як навчальна дисципліна</w:t>
            </w:r>
            <w:r w:rsidR="00146FEC" w:rsidRPr="00152CAC">
              <w:rPr>
                <w:rFonts w:eastAsia="Times New Roman"/>
                <w:bCs/>
                <w:szCs w:val="24"/>
                <w:lang w:val="uk-UA" w:eastAsia="ru-RU"/>
              </w:rPr>
              <w:t>.</w:t>
            </w:r>
          </w:p>
        </w:tc>
        <w:tc>
          <w:tcPr>
            <w:tcW w:w="3240" w:type="dxa"/>
            <w:vAlign w:val="center"/>
          </w:tcPr>
          <w:p w:rsidR="00505247" w:rsidRPr="00152CAC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(2 год.)</w:t>
            </w:r>
          </w:p>
          <w:p w:rsidR="00B5581C" w:rsidRPr="00152CAC" w:rsidRDefault="00152CAC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(2 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(6 год.)</w:t>
            </w:r>
          </w:p>
        </w:tc>
        <w:tc>
          <w:tcPr>
            <w:tcW w:w="1440" w:type="dxa"/>
            <w:vAlign w:val="center"/>
          </w:tcPr>
          <w:p w:rsidR="008A4B7E" w:rsidRPr="009A0C07" w:rsidRDefault="00A364DE" w:rsidP="008D0D15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D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vAlign w:val="center"/>
          </w:tcPr>
          <w:p w:rsidR="008A4B7E" w:rsidRPr="00152CAC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152CAC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152CAC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152CAC" w:rsidRPr="00152CAC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2C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DB1A9A" w:rsidRPr="00152CAC" w:rsidRDefault="00DB1A9A" w:rsidP="00A13746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bCs/>
                <w:szCs w:val="24"/>
                <w:lang w:val="uk-UA" w:eastAsia="ru-RU"/>
              </w:rPr>
            </w:pPr>
            <w:r w:rsidRPr="00152CAC">
              <w:rPr>
                <w:rFonts w:eastAsia="Times New Roman"/>
                <w:bCs/>
                <w:szCs w:val="24"/>
                <w:lang w:val="uk-UA" w:eastAsia="ru-RU"/>
              </w:rPr>
              <w:t xml:space="preserve">Тема 2. </w:t>
            </w:r>
            <w:r w:rsidR="00152CAC" w:rsidRPr="00152CAC">
              <w:rPr>
                <w:rFonts w:eastAsia="Times New Roman"/>
                <w:bCs/>
                <w:szCs w:val="24"/>
                <w:lang w:val="uk-UA" w:eastAsia="ru-RU"/>
              </w:rPr>
              <w:t>Давні слов’яни.</w:t>
            </w:r>
            <w:r w:rsidRPr="00152CAC">
              <w:rPr>
                <w:rFonts w:eastAsia="Times New Roman"/>
                <w:bCs/>
                <w:szCs w:val="24"/>
                <w:lang w:val="uk-UA" w:eastAsia="ru-RU"/>
              </w:rPr>
              <w:t>.</w:t>
            </w:r>
          </w:p>
        </w:tc>
        <w:tc>
          <w:tcPr>
            <w:tcW w:w="3240" w:type="dxa"/>
            <w:vAlign w:val="center"/>
          </w:tcPr>
          <w:p w:rsidR="00152CAC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(4 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</w:t>
            </w:r>
            <w:r w:rsidR="008C0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  <w:p w:rsidR="00DB1A9A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(12 год.)</w:t>
            </w:r>
          </w:p>
        </w:tc>
        <w:tc>
          <w:tcPr>
            <w:tcW w:w="1440" w:type="dxa"/>
            <w:vAlign w:val="center"/>
          </w:tcPr>
          <w:p w:rsidR="00DB1A9A" w:rsidRPr="008D0D15" w:rsidRDefault="00DB1A9A" w:rsidP="00DB1A9A">
            <w:pPr>
              <w:jc w:val="center"/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152CAC" w:rsidRPr="00152CAC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52CAC" w:rsidRDefault="00152CA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0" w:type="dxa"/>
            <w:vAlign w:val="center"/>
          </w:tcPr>
          <w:p w:rsidR="00DB1A9A" w:rsidRPr="00152CAC" w:rsidRDefault="00DB1A9A" w:rsidP="00152CAC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bCs/>
                <w:szCs w:val="24"/>
                <w:lang w:val="uk-UA" w:eastAsia="ru-RU"/>
              </w:rPr>
            </w:pPr>
            <w:r w:rsidRPr="00152CAC">
              <w:rPr>
                <w:rFonts w:eastAsia="Times New Roman"/>
                <w:bCs/>
                <w:szCs w:val="24"/>
                <w:lang w:val="uk-UA" w:eastAsia="ru-RU"/>
              </w:rPr>
              <w:t xml:space="preserve">Тема 3. </w:t>
            </w:r>
            <w:r w:rsidR="00152CAC" w:rsidRPr="00152CAC">
              <w:rPr>
                <w:rFonts w:eastAsia="Times New Roman"/>
                <w:bCs/>
                <w:szCs w:val="24"/>
                <w:lang w:val="uk-UA" w:eastAsia="ru-RU"/>
              </w:rPr>
              <w:t>Східні слов’яни.</w:t>
            </w:r>
          </w:p>
        </w:tc>
        <w:tc>
          <w:tcPr>
            <w:tcW w:w="3240" w:type="dxa"/>
            <w:vAlign w:val="center"/>
          </w:tcPr>
          <w:p w:rsidR="00152CAC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</w:t>
            </w:r>
            <w:r w:rsidR="008C0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</w:t>
            </w:r>
            <w:r w:rsidR="008C0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  <w:p w:rsidR="00DB1A9A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(22 год.)</w:t>
            </w:r>
          </w:p>
        </w:tc>
        <w:tc>
          <w:tcPr>
            <w:tcW w:w="1440" w:type="dxa"/>
            <w:vAlign w:val="center"/>
          </w:tcPr>
          <w:p w:rsidR="00DB1A9A" w:rsidRPr="008D0D15" w:rsidRDefault="00DB1A9A" w:rsidP="00DB1A9A">
            <w:pPr>
              <w:jc w:val="center"/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152CAC" w:rsidRPr="00152CAC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152CAC" w:rsidRDefault="007A3655" w:rsidP="007F3C7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527196" w:rsidRPr="00152CAC" w:rsidRDefault="00152CAC" w:rsidP="0015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Південні та західні слов’яни.</w:t>
            </w:r>
          </w:p>
        </w:tc>
      </w:tr>
      <w:tr w:rsidR="00152CAC" w:rsidRPr="00152CA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52CAC" w:rsidRDefault="00152CA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0" w:type="dxa"/>
            <w:vAlign w:val="center"/>
          </w:tcPr>
          <w:p w:rsidR="00DB1A9A" w:rsidRPr="00152CAC" w:rsidRDefault="00DB1A9A" w:rsidP="00152CAC">
            <w:pPr>
              <w:pStyle w:val="a3"/>
              <w:snapToGrid w:val="0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</w:t>
            </w:r>
            <w:r w:rsidR="00152CAC" w:rsidRPr="00152CAC">
              <w:rPr>
                <w:bCs/>
                <w:lang w:val="uk-UA"/>
              </w:rPr>
              <w:t>4</w:t>
            </w:r>
            <w:r w:rsidRPr="00152CAC">
              <w:rPr>
                <w:bCs/>
                <w:lang w:val="uk-UA"/>
              </w:rPr>
              <w:t xml:space="preserve">. </w:t>
            </w:r>
            <w:r w:rsidR="00152CAC" w:rsidRPr="00152CAC">
              <w:rPr>
                <w:bCs/>
                <w:lang w:val="uk-UA"/>
              </w:rPr>
              <w:t>Південні слов’яни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3240" w:type="dxa"/>
            <w:vAlign w:val="center"/>
          </w:tcPr>
          <w:p w:rsidR="00152CAC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(8 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</w:t>
            </w:r>
            <w:r w:rsidR="008C0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  <w:p w:rsidR="00DB1A9A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(24 год.)</w:t>
            </w:r>
          </w:p>
        </w:tc>
        <w:tc>
          <w:tcPr>
            <w:tcW w:w="1440" w:type="dxa"/>
            <w:vAlign w:val="center"/>
          </w:tcPr>
          <w:p w:rsidR="00DB1A9A" w:rsidRPr="008D0D15" w:rsidRDefault="00DB1A9A" w:rsidP="008D0D15">
            <w:pPr>
              <w:jc w:val="center"/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52CAC" w:rsidRDefault="00DB1A9A" w:rsidP="003D65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152CAC" w:rsidRPr="00152CA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52CAC" w:rsidRDefault="00152CA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0" w:type="dxa"/>
            <w:vAlign w:val="center"/>
          </w:tcPr>
          <w:p w:rsidR="00DB1A9A" w:rsidRPr="00152CAC" w:rsidRDefault="00DB1A9A" w:rsidP="00152CAC">
            <w:pPr>
              <w:pStyle w:val="a3"/>
              <w:snapToGrid w:val="0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</w:t>
            </w:r>
            <w:r w:rsidR="00152CAC" w:rsidRPr="00152CAC">
              <w:rPr>
                <w:bCs/>
                <w:lang w:val="uk-UA"/>
              </w:rPr>
              <w:t>5</w:t>
            </w:r>
            <w:r w:rsidRPr="00152CAC">
              <w:rPr>
                <w:bCs/>
                <w:lang w:val="uk-UA"/>
              </w:rPr>
              <w:t xml:space="preserve">. </w:t>
            </w:r>
            <w:r w:rsidR="00152CAC" w:rsidRPr="00152CAC">
              <w:rPr>
                <w:bCs/>
                <w:lang w:val="uk-UA"/>
              </w:rPr>
              <w:t>Західні слов’яни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3240" w:type="dxa"/>
            <w:vAlign w:val="center"/>
          </w:tcPr>
          <w:p w:rsidR="00152CAC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(8 год.)</w:t>
            </w:r>
          </w:p>
          <w:p w:rsidR="00152CAC" w:rsidRPr="00152CAC" w:rsidRDefault="00152CAC" w:rsidP="00152CA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 (</w:t>
            </w:r>
            <w:r w:rsidR="008C0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год.)</w:t>
            </w:r>
          </w:p>
          <w:p w:rsidR="00DB1A9A" w:rsidRPr="00152CAC" w:rsidRDefault="00152CAC" w:rsidP="00152CA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(26 год.)</w:t>
            </w:r>
          </w:p>
        </w:tc>
        <w:tc>
          <w:tcPr>
            <w:tcW w:w="1440" w:type="dxa"/>
            <w:vAlign w:val="center"/>
          </w:tcPr>
          <w:p w:rsidR="00DB1A9A" w:rsidRPr="008D0D15" w:rsidRDefault="00DB1A9A" w:rsidP="008D0D15">
            <w:pPr>
              <w:jc w:val="center"/>
            </w:pPr>
            <w:r w:rsidRPr="008D0D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D0D15" w:rsidRPr="008D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52CA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</w:t>
            </w:r>
            <w:r w:rsidRPr="00152CAC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</w:tbl>
    <w:p w:rsidR="003F5F43" w:rsidRPr="00152CAC" w:rsidRDefault="003F5F43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79BC" w:rsidRPr="00152CAC" w:rsidRDefault="00F05837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7. 2</w:t>
      </w:r>
      <w:r w:rsidR="00A01C4C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C79BC" w:rsidRPr="00152CAC">
        <w:rPr>
          <w:rFonts w:ascii="Times New Roman" w:hAnsi="Times New Roman" w:cs="Times New Roman"/>
          <w:b/>
          <w:caps/>
          <w:sz w:val="24"/>
          <w:szCs w:val="24"/>
        </w:rPr>
        <w:t>Схема курсу (лекційний блок)</w:t>
      </w:r>
    </w:p>
    <w:p w:rsidR="00DC79BC" w:rsidRPr="00152CAC" w:rsidRDefault="00DC79BC" w:rsidP="00F05837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100"/>
      </w:tblGrid>
      <w:tr w:rsidR="00DC79BC" w:rsidRPr="00152CAC" w:rsidTr="005C3381">
        <w:tc>
          <w:tcPr>
            <w:tcW w:w="5508" w:type="dxa"/>
            <w:shd w:val="clear" w:color="auto" w:fill="auto"/>
          </w:tcPr>
          <w:p w:rsidR="00DC79BC" w:rsidRPr="00152CAC" w:rsidRDefault="00DC79BC" w:rsidP="005C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лекції </w:t>
            </w:r>
          </w:p>
        </w:tc>
        <w:tc>
          <w:tcPr>
            <w:tcW w:w="9100" w:type="dxa"/>
            <w:shd w:val="clear" w:color="auto" w:fill="auto"/>
          </w:tcPr>
          <w:p w:rsidR="00DC79BC" w:rsidRPr="00152CAC" w:rsidRDefault="00DC79BC" w:rsidP="005C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Зміст лекції</w:t>
            </w:r>
          </w:p>
        </w:tc>
      </w:tr>
      <w:tr w:rsidR="00152CAC" w:rsidRPr="00152CAC" w:rsidTr="005C3381">
        <w:tc>
          <w:tcPr>
            <w:tcW w:w="5508" w:type="dxa"/>
            <w:shd w:val="clear" w:color="auto" w:fill="auto"/>
            <w:vAlign w:val="center"/>
          </w:tcPr>
          <w:p w:rsidR="00DC79BC" w:rsidRPr="00152CAC" w:rsidRDefault="00660189" w:rsidP="006601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152CAC"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Етнологія слов’янських народів як навчальна дисципліна.</w:t>
            </w:r>
          </w:p>
        </w:tc>
        <w:tc>
          <w:tcPr>
            <w:tcW w:w="9100" w:type="dxa"/>
            <w:shd w:val="clear" w:color="auto" w:fill="auto"/>
          </w:tcPr>
          <w:p w:rsidR="00152CA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1. Предмет і завдання курсу.</w:t>
            </w:r>
          </w:p>
          <w:p w:rsidR="00152CA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2. Періодизація курсу.</w:t>
            </w:r>
          </w:p>
          <w:p w:rsidR="00DC79B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3. Класифікація слов’янських народів.</w:t>
            </w:r>
          </w:p>
        </w:tc>
      </w:tr>
      <w:tr w:rsidR="00A364DE" w:rsidRPr="00152CAC" w:rsidTr="005C3381">
        <w:tc>
          <w:tcPr>
            <w:tcW w:w="5508" w:type="dxa"/>
            <w:shd w:val="clear" w:color="auto" w:fill="auto"/>
            <w:vAlign w:val="center"/>
          </w:tcPr>
          <w:p w:rsidR="00A364DE" w:rsidRPr="00152CAC" w:rsidRDefault="00660189" w:rsidP="00625B3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625B3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52CAC"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авні слов’яни</w:t>
            </w:r>
            <w:r w:rsidR="008C04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(4 год)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152CA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1. Проблема етногенезу слов’ян.</w:t>
            </w:r>
          </w:p>
          <w:p w:rsidR="00152CAC" w:rsidRPr="00152CAC" w:rsidRDefault="00152CAC" w:rsidP="00152CA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2. Матеріальна культура давніх слов’ян.</w:t>
            </w:r>
          </w:p>
          <w:p w:rsidR="00A364DE" w:rsidRPr="00152CAC" w:rsidRDefault="00152CAC" w:rsidP="004B5C5A">
            <w:pPr>
              <w:shd w:val="clear" w:color="auto" w:fill="FFFFFF"/>
              <w:rPr>
                <w:bCs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3. Духовна культура давніх слов’ян.</w:t>
            </w:r>
          </w:p>
        </w:tc>
      </w:tr>
      <w:tr w:rsidR="00A364DE" w:rsidRPr="00152CAC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5C33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3. </w:t>
            </w:r>
            <w:r w:rsidR="00C15F4F" w:rsidRPr="00C15F4F">
              <w:rPr>
                <w:bCs/>
                <w:lang w:val="uk-UA"/>
              </w:rPr>
              <w:t>Етнографічні особливості українців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1. Етногенез та етнічна історія українців.</w:t>
            </w:r>
          </w:p>
          <w:p w:rsidR="00C15F4F" w:rsidRPr="00C15F4F" w:rsidRDefault="00C15F4F" w:rsidP="00C15F4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2. Традиційна господарська діяльність та матеріальна культура.</w:t>
            </w:r>
          </w:p>
          <w:p w:rsidR="00215AF1" w:rsidRPr="00C15F4F" w:rsidRDefault="00C15F4F" w:rsidP="00215AF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Традиційна духовна культура. </w:t>
            </w:r>
          </w:p>
        </w:tc>
      </w:tr>
      <w:tr w:rsidR="00A364DE" w:rsidRPr="00152CAC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660189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4. </w:t>
            </w:r>
            <w:r w:rsidR="00C15F4F" w:rsidRPr="00C15F4F">
              <w:rPr>
                <w:bCs/>
                <w:lang w:val="uk-UA"/>
              </w:rPr>
              <w:t>Етнографічні особливості росіян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1. Етногенез та етнічна історія росіян.</w:t>
            </w:r>
          </w:p>
          <w:p w:rsidR="00C15F4F" w:rsidRPr="00C15F4F" w:rsidRDefault="00C15F4F" w:rsidP="00C15F4F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2. Традиційна господарська діяльність та матеріальна культура.</w:t>
            </w:r>
          </w:p>
          <w:p w:rsidR="00A364DE" w:rsidRPr="00C15F4F" w:rsidRDefault="00C15F4F" w:rsidP="004B5C5A">
            <w:pPr>
              <w:shd w:val="clear" w:color="auto" w:fill="FFFFFF"/>
              <w:suppressAutoHyphens/>
              <w:rPr>
                <w:bCs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Традиційна духовна культура. </w:t>
            </w:r>
          </w:p>
        </w:tc>
      </w:tr>
      <w:tr w:rsidR="00A364DE" w:rsidRPr="00C15F4F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C15F4F">
              <w:rPr>
                <w:bCs/>
                <w:lang w:val="uk-UA"/>
              </w:rPr>
              <w:t>5</w:t>
            </w:r>
            <w:r w:rsidRPr="00C15F4F">
              <w:rPr>
                <w:bCs/>
                <w:lang w:val="uk-UA"/>
              </w:rPr>
              <w:t xml:space="preserve">. </w:t>
            </w:r>
            <w:r w:rsidR="00C15F4F" w:rsidRPr="00C15F4F">
              <w:rPr>
                <w:bCs/>
                <w:lang w:val="uk-UA"/>
              </w:rPr>
              <w:t>Етнографічні особливості білорусів</w:t>
            </w:r>
            <w:r w:rsidRPr="00C15F4F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1. Етногенез та етнічна історія білорусів.</w:t>
            </w:r>
          </w:p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A364DE" w:rsidRPr="00C15F4F" w:rsidRDefault="00C15F4F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A364DE" w:rsidRPr="00C15F4F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C15F4F" w:rsidRPr="00C15F4F">
              <w:rPr>
                <w:bCs/>
                <w:lang w:val="uk-UA"/>
              </w:rPr>
              <w:t>6</w:t>
            </w:r>
            <w:r w:rsidRPr="00C15F4F">
              <w:rPr>
                <w:bCs/>
                <w:lang w:val="uk-UA"/>
              </w:rPr>
              <w:t xml:space="preserve">. </w:t>
            </w:r>
            <w:r w:rsidR="00C15F4F" w:rsidRPr="00C15F4F">
              <w:rPr>
                <w:bCs/>
                <w:lang w:val="uk-UA"/>
              </w:rPr>
              <w:t>Етнографічні особливості болгар</w:t>
            </w:r>
            <w:r w:rsidRPr="00C15F4F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1. Етногенез та етнічна </w:t>
            </w:r>
            <w:r w:rsidR="006F1138">
              <w:rPr>
                <w:bCs/>
                <w:lang w:val="uk-UA"/>
              </w:rPr>
              <w:t xml:space="preserve">історія </w:t>
            </w:r>
            <w:r w:rsidRPr="00C15F4F">
              <w:rPr>
                <w:bCs/>
                <w:lang w:val="uk-UA"/>
              </w:rPr>
              <w:t>болгар.</w:t>
            </w:r>
          </w:p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A364DE" w:rsidRPr="00C15F4F" w:rsidRDefault="00C15F4F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A364DE" w:rsidRPr="00C15F4F" w:rsidTr="005C3381">
        <w:tc>
          <w:tcPr>
            <w:tcW w:w="5508" w:type="dxa"/>
            <w:shd w:val="clear" w:color="auto" w:fill="auto"/>
            <w:vAlign w:val="center"/>
          </w:tcPr>
          <w:p w:rsidR="00A364DE" w:rsidRPr="00C15F4F" w:rsidRDefault="00660189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C15F4F" w:rsidRPr="00C15F4F">
              <w:rPr>
                <w:bCs/>
                <w:lang w:val="uk-UA"/>
              </w:rPr>
              <w:t>7</w:t>
            </w:r>
            <w:r w:rsidRPr="00C15F4F">
              <w:rPr>
                <w:bCs/>
                <w:lang w:val="uk-UA"/>
              </w:rPr>
              <w:t xml:space="preserve">. </w:t>
            </w:r>
            <w:r w:rsidR="00C15F4F" w:rsidRPr="00C15F4F">
              <w:rPr>
                <w:bCs/>
                <w:lang w:val="uk-UA"/>
              </w:rPr>
              <w:t>Етнографічні особливості македонців</w:t>
            </w:r>
            <w:r w:rsidR="00B56C4B" w:rsidRPr="00C15F4F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1. Етногенез та етнічна </w:t>
            </w:r>
            <w:r w:rsidR="006F1138">
              <w:rPr>
                <w:bCs/>
                <w:lang w:val="uk-UA"/>
              </w:rPr>
              <w:t xml:space="preserve">історія </w:t>
            </w:r>
            <w:r w:rsidRPr="00C15F4F">
              <w:rPr>
                <w:bCs/>
                <w:lang w:val="uk-UA"/>
              </w:rPr>
              <w:t>македонців.</w:t>
            </w:r>
          </w:p>
          <w:p w:rsidR="00C15F4F" w:rsidRPr="00C15F4F" w:rsidRDefault="00C15F4F" w:rsidP="00C15F4F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A364DE" w:rsidRPr="00C15F4F" w:rsidRDefault="00C15F4F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A364DE" w:rsidRPr="00B60881" w:rsidTr="005C3381">
        <w:tc>
          <w:tcPr>
            <w:tcW w:w="5508" w:type="dxa"/>
            <w:shd w:val="clear" w:color="auto" w:fill="auto"/>
            <w:vAlign w:val="center"/>
          </w:tcPr>
          <w:p w:rsidR="00A364DE" w:rsidRPr="00B60881" w:rsidRDefault="00B56C4B" w:rsidP="00D20B7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C15F4F" w:rsidRPr="00B60881">
              <w:rPr>
                <w:bCs/>
                <w:lang w:val="uk-UA"/>
              </w:rPr>
              <w:t>8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 xml:space="preserve">Етнографічні особливості </w:t>
            </w:r>
            <w:r w:rsidR="00D20B75">
              <w:rPr>
                <w:bCs/>
                <w:lang w:val="uk-UA"/>
              </w:rPr>
              <w:t xml:space="preserve">сербів, чорногорців, хорватів, </w:t>
            </w:r>
            <w:proofErr w:type="spellStart"/>
            <w:r w:rsidR="00D20B75">
              <w:rPr>
                <w:bCs/>
                <w:lang w:val="uk-UA"/>
              </w:rPr>
              <w:t>боснійців</w:t>
            </w:r>
            <w:proofErr w:type="spellEnd"/>
            <w:r w:rsidR="00D20B75">
              <w:rPr>
                <w:bCs/>
                <w:lang w:val="uk-UA"/>
              </w:rPr>
              <w:t xml:space="preserve"> та словенців </w:t>
            </w:r>
            <w:r w:rsidR="008C0402">
              <w:rPr>
                <w:bCs/>
                <w:lang w:val="uk-UA"/>
              </w:rPr>
              <w:t xml:space="preserve">(4 </w:t>
            </w:r>
            <w:proofErr w:type="spellStart"/>
            <w:r w:rsidR="008C0402">
              <w:rPr>
                <w:bCs/>
                <w:lang w:val="uk-UA"/>
              </w:rPr>
              <w:t>год</w:t>
            </w:r>
            <w:proofErr w:type="spellEnd"/>
            <w:r w:rsidR="008C0402">
              <w:rPr>
                <w:bCs/>
                <w:lang w:val="uk-UA"/>
              </w:rPr>
              <w:t>)</w:t>
            </w:r>
            <w:r w:rsidRPr="00B60881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1. Серби. 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Чорногорці.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3. Хорвати.</w:t>
            </w:r>
          </w:p>
          <w:p w:rsidR="00A364DE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4. </w:t>
            </w:r>
            <w:proofErr w:type="spellStart"/>
            <w:r w:rsidRPr="00B60881">
              <w:rPr>
                <w:bCs/>
                <w:lang w:val="uk-UA"/>
              </w:rPr>
              <w:t>Боснійці</w:t>
            </w:r>
            <w:proofErr w:type="spellEnd"/>
            <w:r w:rsidRPr="00B60881">
              <w:rPr>
                <w:bCs/>
                <w:lang w:val="uk-UA"/>
              </w:rPr>
              <w:t>.</w:t>
            </w:r>
          </w:p>
          <w:p w:rsidR="00D20B75" w:rsidRPr="00B60881" w:rsidRDefault="00D20B75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 Словенці</w:t>
            </w:r>
          </w:p>
        </w:tc>
      </w:tr>
      <w:tr w:rsidR="00FD369F" w:rsidRPr="00B60881" w:rsidTr="005C3381">
        <w:tc>
          <w:tcPr>
            <w:tcW w:w="5508" w:type="dxa"/>
            <w:shd w:val="clear" w:color="auto" w:fill="auto"/>
            <w:vAlign w:val="center"/>
          </w:tcPr>
          <w:p w:rsidR="00FD369F" w:rsidRPr="00B60881" w:rsidRDefault="00FD369F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B60881" w:rsidRPr="00B60881">
              <w:rPr>
                <w:bCs/>
                <w:lang w:val="uk-UA"/>
              </w:rPr>
              <w:t>9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>Етнографічні особливості поляків</w:t>
            </w:r>
            <w:r w:rsidRPr="00B60881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поляків.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FD369F" w:rsidRPr="00B60881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FD369F" w:rsidRPr="00B60881" w:rsidTr="005C3381">
        <w:tc>
          <w:tcPr>
            <w:tcW w:w="5508" w:type="dxa"/>
            <w:shd w:val="clear" w:color="auto" w:fill="auto"/>
            <w:vAlign w:val="center"/>
          </w:tcPr>
          <w:p w:rsidR="00FD369F" w:rsidRPr="00B60881" w:rsidRDefault="00FD369F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B60881" w:rsidRPr="00B60881">
              <w:rPr>
                <w:bCs/>
                <w:lang w:val="uk-UA"/>
              </w:rPr>
              <w:t>10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>Етнографічні особливості лужицьких сербів</w:t>
            </w:r>
            <w:r w:rsidRPr="00B60881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лужицьких сербів.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FD369F" w:rsidRPr="00B60881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FD369F" w:rsidRPr="00B60881" w:rsidTr="005C3381">
        <w:tc>
          <w:tcPr>
            <w:tcW w:w="5508" w:type="dxa"/>
            <w:shd w:val="clear" w:color="auto" w:fill="auto"/>
            <w:vAlign w:val="center"/>
          </w:tcPr>
          <w:p w:rsidR="00FD369F" w:rsidRPr="00B60881" w:rsidRDefault="00FD369F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B60881" w:rsidRPr="00B60881">
              <w:rPr>
                <w:bCs/>
                <w:lang w:val="uk-UA"/>
              </w:rPr>
              <w:t>11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>Етнографічні особливості чехів</w:t>
            </w:r>
            <w:r w:rsidRPr="00B60881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чехів.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FD369F" w:rsidRPr="00B60881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FD369F" w:rsidRPr="00B60881" w:rsidTr="005C3381">
        <w:tc>
          <w:tcPr>
            <w:tcW w:w="5508" w:type="dxa"/>
            <w:shd w:val="clear" w:color="auto" w:fill="auto"/>
            <w:vAlign w:val="center"/>
          </w:tcPr>
          <w:p w:rsidR="00FD369F" w:rsidRPr="00B60881" w:rsidRDefault="00FD369F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B60881" w:rsidRPr="00B60881">
              <w:rPr>
                <w:bCs/>
                <w:lang w:val="uk-UA"/>
              </w:rPr>
              <w:t>12</w:t>
            </w:r>
            <w:r w:rsidRPr="00B60881">
              <w:rPr>
                <w:bCs/>
                <w:lang w:val="uk-UA"/>
              </w:rPr>
              <w:t xml:space="preserve">. </w:t>
            </w:r>
            <w:r w:rsidR="00B60881" w:rsidRPr="00B60881">
              <w:rPr>
                <w:bCs/>
                <w:lang w:val="uk-UA"/>
              </w:rPr>
              <w:t>Етнографічні особливості словаків</w:t>
            </w:r>
            <w:r w:rsidRPr="00B60881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словаків.</w:t>
            </w:r>
          </w:p>
          <w:p w:rsidR="00B60881" w:rsidRPr="00B60881" w:rsidRDefault="00B60881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FD369F" w:rsidRPr="00B60881" w:rsidRDefault="00B60881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</w:tbl>
    <w:p w:rsidR="00F05837" w:rsidRPr="00152CAC" w:rsidRDefault="00F05837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196" w:rsidRDefault="00F05837" w:rsidP="00ED51CB">
      <w:pPr>
        <w:keepNext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7.3 </w:t>
      </w:r>
      <w:r w:rsidR="00A01C4C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302CE" w:rsidRPr="00152CAC">
        <w:rPr>
          <w:rFonts w:ascii="Times New Roman" w:hAnsi="Times New Roman" w:cs="Times New Roman"/>
          <w:b/>
          <w:caps/>
          <w:sz w:val="24"/>
          <w:szCs w:val="24"/>
        </w:rPr>
        <w:t>Схема курсу (</w:t>
      </w:r>
      <w:r w:rsidR="00BA21EC" w:rsidRPr="00152CAC">
        <w:rPr>
          <w:rFonts w:ascii="Times New Roman" w:hAnsi="Times New Roman" w:cs="Times New Roman"/>
          <w:b/>
          <w:caps/>
          <w:sz w:val="24"/>
          <w:szCs w:val="24"/>
        </w:rPr>
        <w:t>СЕМІНАРСЬКІ</w:t>
      </w:r>
      <w:r w:rsidR="005302CE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заняття)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100"/>
      </w:tblGrid>
      <w:tr w:rsidR="00B60881" w:rsidRPr="00152CAC" w:rsidTr="00B60881">
        <w:tc>
          <w:tcPr>
            <w:tcW w:w="5508" w:type="dxa"/>
            <w:shd w:val="clear" w:color="auto" w:fill="auto"/>
          </w:tcPr>
          <w:p w:rsidR="00B60881" w:rsidRPr="00152CAC" w:rsidRDefault="00B60881" w:rsidP="00B6088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семінарського заняття</w:t>
            </w:r>
          </w:p>
        </w:tc>
        <w:tc>
          <w:tcPr>
            <w:tcW w:w="9100" w:type="dxa"/>
            <w:shd w:val="clear" w:color="auto" w:fill="auto"/>
          </w:tcPr>
          <w:p w:rsidR="00B60881" w:rsidRPr="00152CAC" w:rsidRDefault="00B60881" w:rsidP="00B60881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Зміст семінарського заняття</w:t>
            </w:r>
          </w:p>
        </w:tc>
      </w:tr>
      <w:tr w:rsidR="004B5C5A" w:rsidRPr="00152CAC" w:rsidTr="00B60881">
        <w:tc>
          <w:tcPr>
            <w:tcW w:w="5508" w:type="dxa"/>
            <w:shd w:val="clear" w:color="auto" w:fill="auto"/>
            <w:vAlign w:val="center"/>
          </w:tcPr>
          <w:p w:rsidR="004B5C5A" w:rsidRPr="00152CAC" w:rsidRDefault="004B5C5A" w:rsidP="00B60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Етнологія слов’янських народів як навчальна дисципліна.</w:t>
            </w:r>
          </w:p>
        </w:tc>
        <w:tc>
          <w:tcPr>
            <w:tcW w:w="9100" w:type="dxa"/>
            <w:shd w:val="clear" w:color="auto" w:fill="auto"/>
          </w:tcPr>
          <w:p w:rsidR="004B5C5A" w:rsidRPr="00152CAC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1. Предмет і завдання курсу.</w:t>
            </w:r>
          </w:p>
          <w:p w:rsidR="004B5C5A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A6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курсу.</w:t>
            </w:r>
          </w:p>
          <w:p w:rsidR="00EA6C77" w:rsidRPr="00EA6C77" w:rsidRDefault="00EA6C77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Міжпредметні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язки</w:t>
            </w:r>
            <w:proofErr w:type="spellEnd"/>
          </w:p>
          <w:p w:rsidR="004B5C5A" w:rsidRPr="00152CAC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C5A" w:rsidRPr="00152CAC" w:rsidTr="00B60881">
        <w:tc>
          <w:tcPr>
            <w:tcW w:w="5508" w:type="dxa"/>
            <w:shd w:val="clear" w:color="auto" w:fill="auto"/>
            <w:vAlign w:val="center"/>
          </w:tcPr>
          <w:p w:rsidR="004B5C5A" w:rsidRPr="00152CAC" w:rsidRDefault="004B5C5A" w:rsidP="004B0F5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4B0F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авні слов’яни.</w:t>
            </w:r>
          </w:p>
        </w:tc>
        <w:tc>
          <w:tcPr>
            <w:tcW w:w="9100" w:type="dxa"/>
            <w:shd w:val="clear" w:color="auto" w:fill="auto"/>
          </w:tcPr>
          <w:p w:rsidR="004B5C5A" w:rsidRPr="00152CAC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1. Проблема етногенезу слов’ян.</w:t>
            </w:r>
          </w:p>
          <w:p w:rsidR="004B5C5A" w:rsidRPr="00152CAC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2. Матеріальна культура давніх слов’ян.</w:t>
            </w:r>
          </w:p>
          <w:p w:rsidR="004B5C5A" w:rsidRPr="00152CAC" w:rsidRDefault="004B5C5A" w:rsidP="004B5C5A">
            <w:pPr>
              <w:shd w:val="clear" w:color="auto" w:fill="FFFFFF"/>
              <w:rPr>
                <w:bCs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3. Духовна культура давніх слов’ян.</w:t>
            </w:r>
          </w:p>
        </w:tc>
      </w:tr>
      <w:tr w:rsidR="004B5C5A" w:rsidRPr="00152CAC" w:rsidTr="00B60881">
        <w:tc>
          <w:tcPr>
            <w:tcW w:w="5508" w:type="dxa"/>
            <w:shd w:val="clear" w:color="auto" w:fill="auto"/>
            <w:vAlign w:val="center"/>
          </w:tcPr>
          <w:p w:rsidR="004B5C5A" w:rsidRPr="00C15F4F" w:rsidRDefault="004B5C5A" w:rsidP="00B6088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3. </w:t>
            </w:r>
            <w:r w:rsidRPr="00C15F4F">
              <w:rPr>
                <w:bCs/>
                <w:lang w:val="uk-UA"/>
              </w:rPr>
              <w:t>Етнографічні особливості українців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4B5C5A" w:rsidRPr="00C15F4F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1. Етногенез та етнічна історія українців.</w:t>
            </w:r>
          </w:p>
          <w:p w:rsidR="004B5C5A" w:rsidRPr="00C15F4F" w:rsidRDefault="004B5C5A" w:rsidP="004B5C5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2. Традиційна господарська діяльність та матеріальна культура.</w:t>
            </w:r>
          </w:p>
          <w:p w:rsidR="00215AF1" w:rsidRDefault="004B5C5A" w:rsidP="004B5C5A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>3. Традиційна духовна культура.</w:t>
            </w:r>
          </w:p>
          <w:p w:rsidR="00215AF1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Традиційний громадський побут давніх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Pr="00C15F4F" w:rsidRDefault="00215AF1" w:rsidP="00215AF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Традиційний сімейний побут давніх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B5C5A" w:rsidRPr="00C1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B5C5A" w:rsidRPr="00C15F4F" w:rsidTr="00B60881">
        <w:tc>
          <w:tcPr>
            <w:tcW w:w="5508" w:type="dxa"/>
            <w:shd w:val="clear" w:color="auto" w:fill="auto"/>
            <w:vAlign w:val="center"/>
          </w:tcPr>
          <w:p w:rsidR="004B5C5A" w:rsidRPr="00C15F4F" w:rsidRDefault="004B5C5A" w:rsidP="00CE5C4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CE5C45">
              <w:rPr>
                <w:bCs/>
                <w:lang w:val="uk-UA"/>
              </w:rPr>
              <w:t>4</w:t>
            </w:r>
            <w:r w:rsidRPr="00C15F4F">
              <w:rPr>
                <w:bCs/>
                <w:lang w:val="uk-UA"/>
              </w:rPr>
              <w:t>. Етнографічні особливості болгар.</w:t>
            </w:r>
          </w:p>
        </w:tc>
        <w:tc>
          <w:tcPr>
            <w:tcW w:w="9100" w:type="dxa"/>
            <w:shd w:val="clear" w:color="auto" w:fill="auto"/>
          </w:tcPr>
          <w:p w:rsidR="004B5C5A" w:rsidRPr="00C15F4F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1. Етногенез та етнічна </w:t>
            </w:r>
            <w:r w:rsidR="004B0F58">
              <w:rPr>
                <w:bCs/>
                <w:lang w:val="uk-UA"/>
              </w:rPr>
              <w:t xml:space="preserve">історія </w:t>
            </w:r>
            <w:r w:rsidRPr="00C15F4F">
              <w:rPr>
                <w:bCs/>
                <w:lang w:val="uk-UA"/>
              </w:rPr>
              <w:t>болгар.</w:t>
            </w:r>
          </w:p>
          <w:p w:rsidR="004B5C5A" w:rsidRPr="00C15F4F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4B5C5A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3. Традиційна духовна культура. </w:t>
            </w:r>
          </w:p>
          <w:p w:rsidR="00215AF1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Традиційний громадський побут.</w:t>
            </w:r>
          </w:p>
          <w:p w:rsidR="00215AF1" w:rsidRPr="00C15F4F" w:rsidRDefault="00215AF1" w:rsidP="00215AF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Традиційний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сімейний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побут</w:t>
            </w:r>
            <w:proofErr w:type="spellEnd"/>
            <w:r>
              <w:rPr>
                <w:bCs/>
              </w:rPr>
              <w:t>.</w:t>
            </w:r>
          </w:p>
        </w:tc>
      </w:tr>
      <w:tr w:rsidR="004B5C5A" w:rsidRPr="00B60881" w:rsidTr="00B60881">
        <w:tc>
          <w:tcPr>
            <w:tcW w:w="5508" w:type="dxa"/>
            <w:shd w:val="clear" w:color="auto" w:fill="auto"/>
            <w:vAlign w:val="center"/>
          </w:tcPr>
          <w:p w:rsidR="004B5C5A" w:rsidRPr="00B60881" w:rsidRDefault="004B5C5A" w:rsidP="00CE5C4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CE5C45">
              <w:rPr>
                <w:bCs/>
                <w:lang w:val="uk-UA"/>
              </w:rPr>
              <w:t>5</w:t>
            </w:r>
            <w:r w:rsidRPr="00B60881">
              <w:rPr>
                <w:bCs/>
                <w:lang w:val="uk-UA"/>
              </w:rPr>
              <w:t>. Етнографічні особливості народів колишньої Югославії.</w:t>
            </w:r>
          </w:p>
        </w:tc>
        <w:tc>
          <w:tcPr>
            <w:tcW w:w="9100" w:type="dxa"/>
            <w:shd w:val="clear" w:color="auto" w:fill="auto"/>
          </w:tcPr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1. Серби. 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Чорногорці.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3. Хорвати.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4. </w:t>
            </w:r>
            <w:proofErr w:type="spellStart"/>
            <w:r w:rsidRPr="00B60881">
              <w:rPr>
                <w:bCs/>
                <w:lang w:val="uk-UA"/>
              </w:rPr>
              <w:t>Боснійці</w:t>
            </w:r>
            <w:proofErr w:type="spellEnd"/>
            <w:r w:rsidRPr="00B60881">
              <w:rPr>
                <w:bCs/>
                <w:lang w:val="uk-UA"/>
              </w:rPr>
              <w:t>.</w:t>
            </w:r>
          </w:p>
        </w:tc>
      </w:tr>
      <w:tr w:rsidR="004B5C5A" w:rsidRPr="00B60881" w:rsidTr="00B60881">
        <w:tc>
          <w:tcPr>
            <w:tcW w:w="5508" w:type="dxa"/>
            <w:shd w:val="clear" w:color="auto" w:fill="auto"/>
            <w:vAlign w:val="center"/>
          </w:tcPr>
          <w:p w:rsidR="004B5C5A" w:rsidRPr="00B60881" w:rsidRDefault="004B5C5A" w:rsidP="00CE5C4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CE5C45">
              <w:rPr>
                <w:bCs/>
                <w:lang w:val="uk-UA"/>
              </w:rPr>
              <w:t>6</w:t>
            </w:r>
            <w:r w:rsidRPr="00B60881">
              <w:rPr>
                <w:bCs/>
                <w:lang w:val="uk-UA"/>
              </w:rPr>
              <w:t>. Етнографічні особливості поляків.</w:t>
            </w:r>
          </w:p>
        </w:tc>
        <w:tc>
          <w:tcPr>
            <w:tcW w:w="9100" w:type="dxa"/>
            <w:shd w:val="clear" w:color="auto" w:fill="auto"/>
          </w:tcPr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поляків.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  <w:tr w:rsidR="004B5C5A" w:rsidRPr="00B60881" w:rsidTr="00B60881">
        <w:tc>
          <w:tcPr>
            <w:tcW w:w="5508" w:type="dxa"/>
            <w:shd w:val="clear" w:color="auto" w:fill="auto"/>
            <w:vAlign w:val="center"/>
          </w:tcPr>
          <w:p w:rsidR="004B5C5A" w:rsidRPr="00B60881" w:rsidRDefault="004B5C5A" w:rsidP="00CE5C45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CE5C45">
              <w:rPr>
                <w:bCs/>
                <w:lang w:val="uk-UA"/>
              </w:rPr>
              <w:t>7</w:t>
            </w:r>
            <w:r w:rsidRPr="00B60881">
              <w:rPr>
                <w:bCs/>
                <w:lang w:val="uk-UA"/>
              </w:rPr>
              <w:t>. Етнографічні особливості чехів</w:t>
            </w:r>
            <w:r w:rsidR="00E35C7B">
              <w:rPr>
                <w:bCs/>
                <w:lang w:val="uk-UA"/>
              </w:rPr>
              <w:t xml:space="preserve"> та словаків</w:t>
            </w:r>
            <w:r w:rsidRPr="00B60881">
              <w:rPr>
                <w:bCs/>
                <w:lang w:val="uk-UA"/>
              </w:rPr>
              <w:t>.</w:t>
            </w:r>
          </w:p>
        </w:tc>
        <w:tc>
          <w:tcPr>
            <w:tcW w:w="9100" w:type="dxa"/>
            <w:shd w:val="clear" w:color="auto" w:fill="auto"/>
          </w:tcPr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1. Етногенез та етнічна історія чехів</w:t>
            </w:r>
            <w:r w:rsidR="00E35C7B">
              <w:rPr>
                <w:bCs/>
                <w:lang w:val="uk-UA"/>
              </w:rPr>
              <w:t xml:space="preserve"> та словаків</w:t>
            </w:r>
            <w:r w:rsidRPr="00B60881">
              <w:rPr>
                <w:bCs/>
                <w:lang w:val="uk-UA"/>
              </w:rPr>
              <w:t>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>2. Традиційна господарська діяльність та матеріальна культура.</w:t>
            </w:r>
          </w:p>
          <w:p w:rsidR="004B5C5A" w:rsidRPr="00B60881" w:rsidRDefault="004B5C5A" w:rsidP="004B5C5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3. Традиційна духовна культура. </w:t>
            </w:r>
          </w:p>
        </w:tc>
      </w:tr>
    </w:tbl>
    <w:p w:rsidR="00B60881" w:rsidRDefault="00B60881" w:rsidP="00F0583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02CE" w:rsidRPr="00152CAC" w:rsidRDefault="00F05837" w:rsidP="00F0583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7.4 </w:t>
      </w:r>
      <w:r w:rsidR="00A01C4C" w:rsidRPr="00152CA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302CE" w:rsidRPr="00152CAC">
        <w:rPr>
          <w:rFonts w:ascii="Times New Roman" w:hAnsi="Times New Roman" w:cs="Times New Roman"/>
          <w:b/>
          <w:caps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152CAC" w:rsidTr="00096C4E">
        <w:trPr>
          <w:trHeight w:val="24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152CAC" w:rsidRDefault="005302CE" w:rsidP="009A0C0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152CAC" w:rsidRDefault="005302CE" w:rsidP="009A0C0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</w:rPr>
              <w:t>Зміст теми</w:t>
            </w:r>
          </w:p>
        </w:tc>
      </w:tr>
      <w:tr w:rsidR="00CE5C45" w:rsidRPr="00152CAC" w:rsidTr="00CE5C45">
        <w:trPr>
          <w:trHeight w:val="24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C45" w:rsidRPr="00152CAC" w:rsidRDefault="00CE5C45" w:rsidP="00CE5C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Етнологія слов’янських народів як навчальна дисципліна.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45" w:rsidRDefault="00CE5C45" w:rsidP="00CE5C4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. Класифікація слов’янських народів.</w:t>
            </w:r>
          </w:p>
          <w:p w:rsidR="00CE5C45" w:rsidRPr="00CE5C45" w:rsidRDefault="00CE5C45" w:rsidP="00CE5C4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Антропологічні особливості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B5C5A" w:rsidRPr="00152CAC" w:rsidTr="009A0C07">
        <w:trPr>
          <w:trHeight w:val="529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C5A" w:rsidRPr="00152CAC" w:rsidRDefault="004B5C5A" w:rsidP="00CE5C4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CE5C4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52CAC">
              <w:rPr>
                <w:rFonts w:ascii="Times New Roman" w:hAnsi="Times New Roman" w:cs="Times New Roman"/>
                <w:bCs/>
                <w:sz w:val="24"/>
                <w:szCs w:val="24"/>
              </w:rPr>
              <w:t>авні слов’яни.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C5A" w:rsidRDefault="004B5C5A" w:rsidP="009A0C07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Традиційний громадський побут</w:t>
            </w:r>
            <w:r w:rsidR="00CE5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давніх </w:t>
            </w:r>
            <w:proofErr w:type="spellStart"/>
            <w:r w:rsidR="00CE5C45"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 w:rsidR="00CE5C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="00CE5C45"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Pr="00152CAC" w:rsidRDefault="00CE5C45" w:rsidP="009A0C07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Традиційний сімейний побут давніх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B5C5A" w:rsidRPr="00152CAC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C5A" w:rsidRPr="00C15F4F" w:rsidRDefault="004B5C5A" w:rsidP="00215AF1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52CAC">
              <w:rPr>
                <w:bCs/>
                <w:lang w:val="uk-UA"/>
              </w:rPr>
              <w:t xml:space="preserve">Тема </w:t>
            </w:r>
            <w:r w:rsidR="00215AF1">
              <w:rPr>
                <w:bCs/>
                <w:lang w:val="uk-UA"/>
              </w:rPr>
              <w:t>3</w:t>
            </w:r>
            <w:r w:rsidRPr="00152CAC">
              <w:rPr>
                <w:bCs/>
                <w:lang w:val="uk-UA"/>
              </w:rPr>
              <w:t xml:space="preserve">. </w:t>
            </w:r>
            <w:r w:rsidR="00E35C7B" w:rsidRPr="00152CAC">
              <w:rPr>
                <w:bCs/>
                <w:lang w:val="uk-UA"/>
              </w:rPr>
              <w:t>Східні слов’яни</w:t>
            </w:r>
            <w:r w:rsidRPr="00152CAC">
              <w:rPr>
                <w:bCs/>
                <w:lang w:val="uk-UA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AF1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Традиційний громадський побут </w:t>
            </w:r>
            <w:r w:rsidRPr="00215AF1">
              <w:rPr>
                <w:rFonts w:ascii="Times New Roman" w:hAnsi="Times New Roman" w:cs="Times New Roman"/>
                <w:bCs/>
                <w:sz w:val="24"/>
                <w:szCs w:val="24"/>
              </w:rPr>
              <w:t>росіян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Традиційний сімейний побут </w:t>
            </w:r>
            <w:r w:rsidRPr="00215AF1">
              <w:rPr>
                <w:rFonts w:ascii="Times New Roman" w:hAnsi="Times New Roman" w:cs="Times New Roman"/>
                <w:bCs/>
                <w:sz w:val="24"/>
                <w:szCs w:val="24"/>
              </w:rPr>
              <w:t>росіян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5C7B" w:rsidRDefault="00E35C7B" w:rsidP="00E35C7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Традиційний громадський побут </w:t>
            </w:r>
            <w:r w:rsidRPr="00215AF1">
              <w:rPr>
                <w:rFonts w:ascii="Times New Roman" w:hAnsi="Times New Roman" w:cs="Times New Roman"/>
                <w:bCs/>
                <w:sz w:val="24"/>
                <w:szCs w:val="24"/>
              </w:rPr>
              <w:t>білорусів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5C7B" w:rsidRPr="00152CAC" w:rsidRDefault="00E35C7B" w:rsidP="00E35C7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35C7B">
              <w:rPr>
                <w:rFonts w:ascii="Times New Roman" w:hAnsi="Times New Roman" w:cs="Times New Roman"/>
                <w:bCs/>
                <w:sz w:val="24"/>
                <w:szCs w:val="24"/>
              </w:rPr>
              <w:t>. Традиційний сімейний побут білорусів.</w:t>
            </w:r>
          </w:p>
        </w:tc>
      </w:tr>
      <w:tr w:rsidR="004B5C5A" w:rsidRPr="00152CAC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C5A" w:rsidRPr="00C15F4F" w:rsidRDefault="004B5C5A" w:rsidP="00E35C7B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C15F4F">
              <w:rPr>
                <w:bCs/>
                <w:lang w:val="uk-UA"/>
              </w:rPr>
              <w:t xml:space="preserve">Тема </w:t>
            </w:r>
            <w:r w:rsidR="00E35C7B">
              <w:rPr>
                <w:bCs/>
                <w:lang w:val="uk-UA"/>
              </w:rPr>
              <w:t>4</w:t>
            </w:r>
            <w:r w:rsidRPr="00C15F4F">
              <w:rPr>
                <w:bCs/>
                <w:lang w:val="uk-UA"/>
              </w:rPr>
              <w:t xml:space="preserve">. </w:t>
            </w:r>
            <w:r w:rsidR="00E35C7B" w:rsidRPr="00152CAC">
              <w:rPr>
                <w:bCs/>
                <w:lang w:val="uk-UA"/>
              </w:rPr>
              <w:t>Південні слов’яни</w:t>
            </w:r>
            <w:r w:rsidRPr="00C15F4F">
              <w:rPr>
                <w:bCs/>
                <w:lang w:val="uk-UA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AF1" w:rsidRDefault="00215AF1" w:rsidP="00215AF1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Традиційний громадський </w:t>
            </w:r>
            <w:r w:rsidR="00ED5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сімейний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побут </w:t>
            </w:r>
            <w:r w:rsidR="00ED51CB">
              <w:rPr>
                <w:rFonts w:ascii="Times New Roman" w:hAnsi="Times New Roman" w:cs="Times New Roman"/>
                <w:bCs/>
                <w:sz w:val="24"/>
                <w:szCs w:val="24"/>
              </w:rPr>
              <w:t>серб</w:t>
            </w:r>
            <w:r w:rsidRPr="00215AF1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Default="00215AF1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D5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Традиційний громадський та сімейний побут хорватів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Традиційний громадський та сімейний побут чорногорців.</w:t>
            </w:r>
          </w:p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Традиційний громадський та сімейний побут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боснійців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1CB" w:rsidRPr="00152CAC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Традиційний громадський та сімейний побут словенців.</w:t>
            </w:r>
          </w:p>
        </w:tc>
      </w:tr>
      <w:tr w:rsidR="004B5C5A" w:rsidRPr="00152CAC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C5A" w:rsidRPr="00B60881" w:rsidRDefault="004B5C5A" w:rsidP="00ED51CB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60881">
              <w:rPr>
                <w:bCs/>
                <w:lang w:val="uk-UA"/>
              </w:rPr>
              <w:t xml:space="preserve">Тема </w:t>
            </w:r>
            <w:r w:rsidR="00ED51CB">
              <w:rPr>
                <w:bCs/>
                <w:lang w:val="uk-UA"/>
              </w:rPr>
              <w:t>5</w:t>
            </w:r>
            <w:r w:rsidRPr="00B60881">
              <w:rPr>
                <w:bCs/>
                <w:lang w:val="uk-UA"/>
              </w:rPr>
              <w:t xml:space="preserve">. </w:t>
            </w:r>
            <w:r w:rsidR="00ED51CB" w:rsidRPr="00152CAC">
              <w:rPr>
                <w:bCs/>
                <w:lang w:val="uk-UA"/>
              </w:rPr>
              <w:t>Західні слов’яни</w:t>
            </w:r>
            <w:r w:rsidR="004B0F58" w:rsidRPr="00B60881">
              <w:rPr>
                <w:bCs/>
                <w:lang w:val="uk-UA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Традиційний громадський та сімейний побут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лужицьких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сербів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Традиційний громадський та сімейний побут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поляк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1CB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Традиційний громадський та сімейний побут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чех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C5A" w:rsidRPr="00152CAC" w:rsidRDefault="00ED51CB" w:rsidP="00ED51CB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Традиційний громадський та сімейний побут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словак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302CE" w:rsidRDefault="005302CE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96C4E" w:rsidRPr="00152CAC" w:rsidRDefault="00096C4E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52CAC" w:rsidRDefault="00F05837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. Система оцінювання та вимоги</w:t>
      </w: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152CAC" w:rsidTr="00AF7A80">
        <w:tc>
          <w:tcPr>
            <w:tcW w:w="2259" w:type="dxa"/>
            <w:vAlign w:val="center"/>
          </w:tcPr>
          <w:p w:rsidR="00185477" w:rsidRPr="00152CAC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152CAC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52CAC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152CAC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Pr="00152CAC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152CAC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152CAC" w:rsidTr="001235CF">
        <w:tc>
          <w:tcPr>
            <w:tcW w:w="2259" w:type="dxa"/>
          </w:tcPr>
          <w:p w:rsidR="00185477" w:rsidRPr="00152CAC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152CA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152CA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152CA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152CA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152CAC" w:rsidTr="001235CF">
        <w:tc>
          <w:tcPr>
            <w:tcW w:w="2259" w:type="dxa"/>
          </w:tcPr>
          <w:p w:rsidR="00185477" w:rsidRPr="00152CAC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152CAC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152CAC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747A2B" w:rsidRPr="00152CAC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52CAC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D05164" w:rsidRPr="00152CAC">
        <w:rPr>
          <w:rFonts w:ascii="Times New Roman" w:hAnsi="Times New Roman" w:cs="Times New Roman"/>
          <w:b/>
          <w:caps/>
          <w:sz w:val="24"/>
          <w:szCs w:val="24"/>
        </w:rPr>
        <w:t>. Рекомендована література</w:t>
      </w:r>
    </w:p>
    <w:p w:rsidR="000040D4" w:rsidRPr="00152CAC" w:rsidRDefault="000040D4" w:rsidP="005B332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1C" w:rsidRPr="00152CAC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096C4E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С. А. Український етнос. Виникнення та історичний розвиток.  Київ, 1992.</w:t>
      </w:r>
    </w:p>
    <w:p w:rsidR="00096C4E" w:rsidRPr="004B5C5A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С. А. Етнічна історія України: Навчальний посібник.  Київ, 2008.</w:t>
      </w:r>
    </w:p>
    <w:p w:rsidR="00096C4E" w:rsidRPr="004B5C5A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Тиводар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М. Етнологія: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 Львів: Світ, 2004.  623 с.</w:t>
      </w:r>
    </w:p>
    <w:p w:rsidR="00096C4E" w:rsidRPr="004B5C5A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Глушко М. Історія народної культури українців: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посібник.  Львів, 2014.</w:t>
      </w:r>
    </w:p>
    <w:p w:rsidR="00096C4E" w:rsidRDefault="00096C4E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>Пономарьов А. Українська етнографія. К., 1994.</w:t>
      </w:r>
    </w:p>
    <w:p w:rsidR="00FC183D" w:rsidRPr="004B5C5A" w:rsidRDefault="00FC183D" w:rsidP="00096C4E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2006">
        <w:rPr>
          <w:rFonts w:ascii="Times New Roman" w:hAnsi="Times New Roman" w:cs="Times New Roman"/>
          <w:sz w:val="24"/>
          <w:szCs w:val="24"/>
        </w:rPr>
        <w:t>Сучасна зарубіжна етнологія [Текст] : антологія : [у 2 т.] / [</w:t>
      </w:r>
      <w:proofErr w:type="spellStart"/>
      <w:r w:rsidRPr="00C32006">
        <w:rPr>
          <w:rFonts w:ascii="Times New Roman" w:hAnsi="Times New Roman" w:cs="Times New Roman"/>
          <w:sz w:val="24"/>
          <w:szCs w:val="24"/>
        </w:rPr>
        <w:t>голов</w:t>
      </w:r>
      <w:proofErr w:type="spellEnd"/>
      <w:r w:rsidRPr="00C32006">
        <w:rPr>
          <w:rFonts w:ascii="Times New Roman" w:hAnsi="Times New Roman" w:cs="Times New Roman"/>
          <w:sz w:val="24"/>
          <w:szCs w:val="24"/>
        </w:rPr>
        <w:t xml:space="preserve">. ред. Г. Скрипник] ; Нац. акад. наук України, Ін-т </w:t>
      </w:r>
      <w:proofErr w:type="spellStart"/>
      <w:r w:rsidRPr="00C32006">
        <w:rPr>
          <w:rFonts w:ascii="Times New Roman" w:hAnsi="Times New Roman" w:cs="Times New Roman"/>
          <w:sz w:val="24"/>
          <w:szCs w:val="24"/>
        </w:rPr>
        <w:t>мистецтвознав</w:t>
      </w:r>
      <w:proofErr w:type="spellEnd"/>
      <w:r w:rsidRPr="00C32006">
        <w:rPr>
          <w:rFonts w:ascii="Times New Roman" w:hAnsi="Times New Roman" w:cs="Times New Roman"/>
          <w:sz w:val="24"/>
          <w:szCs w:val="24"/>
        </w:rPr>
        <w:t>., фольклористики та етнології ім. М. Т. Рильського. - К. : ІМФЕ НАН України, 2010 - 2011. - Т. 1. - 2010. - 949</w:t>
      </w:r>
      <w:r>
        <w:rPr>
          <w:rFonts w:ascii="Times New Roman" w:hAnsi="Times New Roman" w:cs="Times New Roman"/>
          <w:sz w:val="24"/>
          <w:szCs w:val="24"/>
        </w:rPr>
        <w:t xml:space="preserve">, 44 с.; </w:t>
      </w:r>
      <w:r w:rsidRPr="00C32006">
        <w:rPr>
          <w:rFonts w:ascii="Times New Roman" w:hAnsi="Times New Roman" w:cs="Times New Roman"/>
          <w:sz w:val="24"/>
          <w:szCs w:val="24"/>
        </w:rPr>
        <w:t>Т. 2. - 2011. - 1212, 36 с.</w:t>
      </w:r>
      <w:bookmarkStart w:id="0" w:name="_GoBack"/>
      <w:bookmarkEnd w:id="0"/>
    </w:p>
    <w:p w:rsidR="001F26FB" w:rsidRPr="00152CAC" w:rsidRDefault="001F26FB" w:rsidP="005B3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152CAC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CAC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Жилище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обрядах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представлениях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восточных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славян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1983.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Болгары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Очерк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традиционной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, 1984.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Брак у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Центральной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Юго-Восточной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1988.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Ю.В., Кашуба М.С. Брак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Югославии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Москва, 1982.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Брук С. И.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Население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мира: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этнодемографический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1986.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Ганцкая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Польская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этнографического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Москва, 1986.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>Дашкевич Я. Основні етапи етнічної історії української нації // Родовід. 1991. № 2.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Деникер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Й.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Человеческие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расы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., 1902.</w:t>
      </w:r>
    </w:p>
    <w:p w:rsidR="004B5C5A" w:rsidRPr="00096C4E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C4E">
        <w:rPr>
          <w:rFonts w:ascii="Times New Roman" w:hAnsi="Times New Roman" w:cs="Times New Roman"/>
          <w:sz w:val="24"/>
          <w:szCs w:val="24"/>
        </w:rPr>
        <w:t xml:space="preserve">Етнографія України / За ред. проф. С.А.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Макарчука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. Вид.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2</w:t>
      </w:r>
      <w:r w:rsidR="00096C4E" w:rsidRPr="00096C4E">
        <w:rPr>
          <w:rFonts w:ascii="Times New Roman" w:hAnsi="Times New Roman" w:cs="Times New Roman"/>
          <w:sz w:val="24"/>
          <w:szCs w:val="24"/>
        </w:rPr>
        <w:t>-</w:t>
      </w:r>
      <w:r w:rsidRPr="00096C4E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096C4E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096C4E">
        <w:rPr>
          <w:rFonts w:ascii="Times New Roman" w:hAnsi="Times New Roman" w:cs="Times New Roman"/>
          <w:sz w:val="24"/>
          <w:szCs w:val="24"/>
        </w:rPr>
        <w:t>. Львів, 2004.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Зеленин Д.К.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Восточнославянская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этнография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Москва, 1991.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обычаи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обряды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ХІХ – начало ХХ в.: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Зимние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1973.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обычаи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обряды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ХІХ – начало ХХ в.: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Весенние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1977.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обычаи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обряды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Конец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ХІХ – начало ХХ в.: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Летне-осенние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праздники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1978.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Культура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быт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Этнографические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1967.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Лужицькі серби: Посібник з народознавства. Львів;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Будишин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, 1997.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1964. Т. 1;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религии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мира: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Энциклопедия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1998.</w:t>
      </w:r>
    </w:p>
    <w:p w:rsidR="00FC183D" w:rsidRPr="004B5C5A" w:rsidRDefault="00FC183D" w:rsidP="00FC183D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Наулко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Л. Ф.,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Горленко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В. Ф. та ін. Культура і побут населення України: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посібник.  Київ, 1991.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Религиозные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мира.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томах / Пер. с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английского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1996. Т. 1-2.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Соколова В.К.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Весенне-летние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обряды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русских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украинцев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белорусов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ХІХ – начало ХХ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1979.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народы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Научно-популярное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географо-этнографическое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1978-1985. В 20-ти т.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жилища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Москва, 1968.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Українська етнологія: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посібник / За ред. В. Борисенко. – Київ, 2007.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Українське народознавство: Навчальний посібник.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2-ге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вид., перероб. і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/ За ред. С. П. Павлюка. – Київ, 2004.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 xml:space="preserve">Українці: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Історико-етнографічна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монографія у двох книгах / за наук.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редд.і.н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А. Пономарьова. Опішне, 1999.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Этнаграфия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Бєларуси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Энциклапедия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Мінск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, 1989.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Этнические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странах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Зарубежной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Европы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1970.</w:t>
      </w:r>
    </w:p>
    <w:p w:rsidR="004B5C5A" w:rsidRPr="004B5C5A" w:rsidRDefault="004B5C5A" w:rsidP="004B5C5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Этнография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восточных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славян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традиционной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. М., 1987.</w:t>
      </w:r>
    </w:p>
    <w:p w:rsidR="00096C4E" w:rsidRPr="00096C4E" w:rsidRDefault="00096C4E" w:rsidP="00096C4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364DE" w:rsidRPr="00152CAC" w:rsidRDefault="00A364DE" w:rsidP="00A364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AC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:rsidR="00A364DE" w:rsidRPr="00152CAC" w:rsidRDefault="00A364DE" w:rsidP="00A364DE">
      <w:pPr>
        <w:shd w:val="clear" w:color="auto" w:fill="FFFFFF"/>
        <w:jc w:val="both"/>
      </w:pPr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litopys.org.ua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histoty.org.ua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uht.org.ua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history.com.ua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etnolog.org.ua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ethnology.lviv.ua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lviv.ua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diasporiana.org.ua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www.etnolog.org.ua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5C5A">
        <w:rPr>
          <w:rFonts w:ascii="Times New Roman" w:hAnsi="Times New Roman" w:cs="Times New Roman"/>
          <w:sz w:val="24"/>
          <w:szCs w:val="24"/>
        </w:rPr>
        <w:t>nz.lviv.ua</w:t>
      </w:r>
      <w:proofErr w:type="spellEnd"/>
      <w:r w:rsidRPr="004B5C5A">
        <w:rPr>
          <w:rFonts w:ascii="Times New Roman" w:hAnsi="Times New Roman" w:cs="Times New Roman"/>
          <w:sz w:val="24"/>
          <w:szCs w:val="24"/>
        </w:rPr>
        <w:t>/</w:t>
      </w:r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ethnology.lviv.ua</w:t>
      </w:r>
      <w:proofErr w:type="spellEnd"/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B5C5A">
        <w:rPr>
          <w:rFonts w:ascii="Times New Roman" w:hAnsi="Times New Roman" w:cs="Times New Roman"/>
          <w:sz w:val="24"/>
          <w:szCs w:val="24"/>
        </w:rPr>
        <w:t>opishne-museum.gov.ua</w:t>
      </w:r>
    </w:p>
    <w:p w:rsidR="004B5C5A" w:rsidRPr="004B5C5A" w:rsidRDefault="004B5C5A" w:rsidP="004B5C5A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C5A">
        <w:rPr>
          <w:rFonts w:ascii="Times New Roman" w:hAnsi="Times New Roman" w:cs="Times New Roman"/>
          <w:sz w:val="24"/>
          <w:szCs w:val="24"/>
        </w:rPr>
        <w:t>istvolyn.info</w:t>
      </w:r>
      <w:proofErr w:type="spellEnd"/>
    </w:p>
    <w:p w:rsidR="00DF168D" w:rsidRPr="00152CAC" w:rsidRDefault="00DF168D" w:rsidP="00866518">
      <w:pPr>
        <w:pStyle w:val="12"/>
        <w:spacing w:line="240" w:lineRule="auto"/>
        <w:ind w:left="720" w:firstLine="0"/>
        <w:rPr>
          <w:kern w:val="28"/>
          <w:szCs w:val="24"/>
        </w:rPr>
      </w:pPr>
    </w:p>
    <w:sectPr w:rsidR="00DF168D" w:rsidRPr="00152CAC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9847AC"/>
    <w:multiLevelType w:val="hybridMultilevel"/>
    <w:tmpl w:val="BB808FA4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2F35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1AD0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7640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395B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44AF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0652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5F87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9A974CC"/>
    <w:multiLevelType w:val="hybridMultilevel"/>
    <w:tmpl w:val="03F425F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D4AAB"/>
    <w:multiLevelType w:val="hybridMultilevel"/>
    <w:tmpl w:val="AD1A488E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F520E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E238D"/>
    <w:multiLevelType w:val="hybridMultilevel"/>
    <w:tmpl w:val="5F469E4C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437D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8"/>
  </w:num>
  <w:num w:numId="11">
    <w:abstractNumId w:val="17"/>
  </w:num>
  <w:num w:numId="12">
    <w:abstractNumId w:val="6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05A2"/>
    <w:rsid w:val="000040D4"/>
    <w:rsid w:val="0002475A"/>
    <w:rsid w:val="0002542D"/>
    <w:rsid w:val="00043759"/>
    <w:rsid w:val="00065D84"/>
    <w:rsid w:val="000801F0"/>
    <w:rsid w:val="00094A05"/>
    <w:rsid w:val="00096C4E"/>
    <w:rsid w:val="000A57B9"/>
    <w:rsid w:val="000B19B1"/>
    <w:rsid w:val="000F5749"/>
    <w:rsid w:val="001235CF"/>
    <w:rsid w:val="00146FEC"/>
    <w:rsid w:val="00152CAC"/>
    <w:rsid w:val="00154AB0"/>
    <w:rsid w:val="00160D85"/>
    <w:rsid w:val="001750D2"/>
    <w:rsid w:val="00185477"/>
    <w:rsid w:val="00194746"/>
    <w:rsid w:val="001B47C4"/>
    <w:rsid w:val="001C6EF5"/>
    <w:rsid w:val="001D34DF"/>
    <w:rsid w:val="001F26FB"/>
    <w:rsid w:val="00205ADE"/>
    <w:rsid w:val="00215AF1"/>
    <w:rsid w:val="002318CB"/>
    <w:rsid w:val="00264084"/>
    <w:rsid w:val="002962FA"/>
    <w:rsid w:val="002E1898"/>
    <w:rsid w:val="00310769"/>
    <w:rsid w:val="00312469"/>
    <w:rsid w:val="0033593D"/>
    <w:rsid w:val="0039656B"/>
    <w:rsid w:val="003A3FBF"/>
    <w:rsid w:val="003D2C7A"/>
    <w:rsid w:val="003D6582"/>
    <w:rsid w:val="003E096F"/>
    <w:rsid w:val="003E524F"/>
    <w:rsid w:val="003E6000"/>
    <w:rsid w:val="003F5F43"/>
    <w:rsid w:val="00405857"/>
    <w:rsid w:val="00443A93"/>
    <w:rsid w:val="00466905"/>
    <w:rsid w:val="004733DC"/>
    <w:rsid w:val="00477F82"/>
    <w:rsid w:val="004B0F58"/>
    <w:rsid w:val="004B5C5A"/>
    <w:rsid w:val="004B67D8"/>
    <w:rsid w:val="004E2AF5"/>
    <w:rsid w:val="004E5576"/>
    <w:rsid w:val="004F1774"/>
    <w:rsid w:val="0050242D"/>
    <w:rsid w:val="00505247"/>
    <w:rsid w:val="00527196"/>
    <w:rsid w:val="005302CE"/>
    <w:rsid w:val="00531215"/>
    <w:rsid w:val="00535430"/>
    <w:rsid w:val="005430C2"/>
    <w:rsid w:val="005433BF"/>
    <w:rsid w:val="00552E2D"/>
    <w:rsid w:val="005538BE"/>
    <w:rsid w:val="005776B8"/>
    <w:rsid w:val="005967F7"/>
    <w:rsid w:val="005A0115"/>
    <w:rsid w:val="005A13F8"/>
    <w:rsid w:val="005B332B"/>
    <w:rsid w:val="005C15ED"/>
    <w:rsid w:val="005C3381"/>
    <w:rsid w:val="005E7664"/>
    <w:rsid w:val="005F2BBE"/>
    <w:rsid w:val="0060234F"/>
    <w:rsid w:val="00607312"/>
    <w:rsid w:val="00607626"/>
    <w:rsid w:val="00625B30"/>
    <w:rsid w:val="00660189"/>
    <w:rsid w:val="00662E6E"/>
    <w:rsid w:val="0066554A"/>
    <w:rsid w:val="0066594F"/>
    <w:rsid w:val="00672990"/>
    <w:rsid w:val="00696EF8"/>
    <w:rsid w:val="006B3963"/>
    <w:rsid w:val="006B580D"/>
    <w:rsid w:val="006D20FD"/>
    <w:rsid w:val="006E3686"/>
    <w:rsid w:val="006F1138"/>
    <w:rsid w:val="0071029E"/>
    <w:rsid w:val="00715FA2"/>
    <w:rsid w:val="00747A2B"/>
    <w:rsid w:val="007553EA"/>
    <w:rsid w:val="007814F0"/>
    <w:rsid w:val="00782F5F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66518"/>
    <w:rsid w:val="008A136E"/>
    <w:rsid w:val="008A4B7E"/>
    <w:rsid w:val="008C0402"/>
    <w:rsid w:val="008C48E8"/>
    <w:rsid w:val="008C6DD0"/>
    <w:rsid w:val="008D0D15"/>
    <w:rsid w:val="008D54D4"/>
    <w:rsid w:val="00917392"/>
    <w:rsid w:val="00924828"/>
    <w:rsid w:val="00926564"/>
    <w:rsid w:val="00956F95"/>
    <w:rsid w:val="00975998"/>
    <w:rsid w:val="00980C90"/>
    <w:rsid w:val="009958DA"/>
    <w:rsid w:val="009A0C07"/>
    <w:rsid w:val="009A196F"/>
    <w:rsid w:val="009A1A5B"/>
    <w:rsid w:val="009D1B6E"/>
    <w:rsid w:val="009F7E07"/>
    <w:rsid w:val="00A004FE"/>
    <w:rsid w:val="00A01C4C"/>
    <w:rsid w:val="00A13746"/>
    <w:rsid w:val="00A13AC9"/>
    <w:rsid w:val="00A364DE"/>
    <w:rsid w:val="00A404E9"/>
    <w:rsid w:val="00A42AC1"/>
    <w:rsid w:val="00A55D6A"/>
    <w:rsid w:val="00A5675A"/>
    <w:rsid w:val="00A74D27"/>
    <w:rsid w:val="00A7588C"/>
    <w:rsid w:val="00A8357F"/>
    <w:rsid w:val="00AA73A9"/>
    <w:rsid w:val="00AF7A80"/>
    <w:rsid w:val="00B01F8D"/>
    <w:rsid w:val="00B5581C"/>
    <w:rsid w:val="00B56C4B"/>
    <w:rsid w:val="00B60881"/>
    <w:rsid w:val="00B66D78"/>
    <w:rsid w:val="00B75690"/>
    <w:rsid w:val="00B83755"/>
    <w:rsid w:val="00B852D0"/>
    <w:rsid w:val="00B879A2"/>
    <w:rsid w:val="00BA21EC"/>
    <w:rsid w:val="00BB313A"/>
    <w:rsid w:val="00C01BE7"/>
    <w:rsid w:val="00C15F4F"/>
    <w:rsid w:val="00C163E3"/>
    <w:rsid w:val="00C173A5"/>
    <w:rsid w:val="00C40BEB"/>
    <w:rsid w:val="00C40F01"/>
    <w:rsid w:val="00C629BC"/>
    <w:rsid w:val="00C7551A"/>
    <w:rsid w:val="00CA2D44"/>
    <w:rsid w:val="00CE5C45"/>
    <w:rsid w:val="00CF3BD3"/>
    <w:rsid w:val="00D05164"/>
    <w:rsid w:val="00D20B75"/>
    <w:rsid w:val="00D25BAC"/>
    <w:rsid w:val="00D36108"/>
    <w:rsid w:val="00D37368"/>
    <w:rsid w:val="00D47270"/>
    <w:rsid w:val="00D51592"/>
    <w:rsid w:val="00DA5CC4"/>
    <w:rsid w:val="00DB1A9A"/>
    <w:rsid w:val="00DC79BC"/>
    <w:rsid w:val="00DF1259"/>
    <w:rsid w:val="00DF168D"/>
    <w:rsid w:val="00E02C8B"/>
    <w:rsid w:val="00E2256D"/>
    <w:rsid w:val="00E240BC"/>
    <w:rsid w:val="00E35C7B"/>
    <w:rsid w:val="00E5787C"/>
    <w:rsid w:val="00E60499"/>
    <w:rsid w:val="00E81BA4"/>
    <w:rsid w:val="00E925BA"/>
    <w:rsid w:val="00E925FD"/>
    <w:rsid w:val="00EA6BE2"/>
    <w:rsid w:val="00EA6C77"/>
    <w:rsid w:val="00EB33DC"/>
    <w:rsid w:val="00ED366C"/>
    <w:rsid w:val="00ED51CB"/>
    <w:rsid w:val="00EE0286"/>
    <w:rsid w:val="00F006E3"/>
    <w:rsid w:val="00F05837"/>
    <w:rsid w:val="00F07376"/>
    <w:rsid w:val="00F170E7"/>
    <w:rsid w:val="00F276E6"/>
    <w:rsid w:val="00F66BB8"/>
    <w:rsid w:val="00F71416"/>
    <w:rsid w:val="00F8172A"/>
    <w:rsid w:val="00F82EF4"/>
    <w:rsid w:val="00FB1289"/>
    <w:rsid w:val="00FB6DF7"/>
    <w:rsid w:val="00FC183D"/>
    <w:rsid w:val="00FD369F"/>
    <w:rsid w:val="00FE3BA5"/>
    <w:rsid w:val="00FE5C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52CAC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2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52CAC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10</Pages>
  <Words>2369</Words>
  <Characters>15517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17851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1</cp:lastModifiedBy>
  <cp:revision>32</cp:revision>
  <cp:lastPrinted>2019-09-08T11:00:00Z</cp:lastPrinted>
  <dcterms:created xsi:type="dcterms:W3CDTF">2020-09-09T07:13:00Z</dcterms:created>
  <dcterms:modified xsi:type="dcterms:W3CDTF">2020-11-10T22:46:00Z</dcterms:modified>
</cp:coreProperties>
</file>